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82" w:rsidRPr="002271A8" w:rsidRDefault="00272282" w:rsidP="002271A8">
      <w:pPr>
        <w:pStyle w:val="Heading1"/>
        <w:shd w:val="clear" w:color="auto" w:fill="FFFFFF"/>
        <w:spacing w:before="400" w:after="200"/>
        <w:jc w:val="center"/>
        <w:rPr>
          <w:b/>
          <w:sz w:val="28"/>
          <w:szCs w:val="28"/>
          <w:lang w:val="uk-UA"/>
        </w:rPr>
      </w:pPr>
      <w:r>
        <w:rPr>
          <w:sz w:val="28"/>
          <w:szCs w:val="28"/>
          <w:lang w:val="uk-UA"/>
        </w:rPr>
        <w:t>Звіт</w:t>
      </w:r>
      <w:r w:rsidRPr="002271A8">
        <w:rPr>
          <w:sz w:val="28"/>
          <w:szCs w:val="28"/>
          <w:lang w:val="uk-UA"/>
        </w:rPr>
        <w:t xml:space="preserve"> про підсумки виконання розділів Програми економічного та соціального розвитку міста Харкова, які відносяться до компетенції Департаменту адміністративних послуг та споживчого ринку за 2019 року</w:t>
      </w:r>
      <w:r w:rsidRPr="002271A8">
        <w:rPr>
          <w:b/>
          <w:sz w:val="28"/>
          <w:szCs w:val="28"/>
          <w:lang w:val="uk-UA"/>
        </w:rPr>
        <w:t xml:space="preserve"> </w:t>
      </w:r>
    </w:p>
    <w:p w:rsidR="00272282" w:rsidRDefault="00272282" w:rsidP="002271A8">
      <w:pPr>
        <w:jc w:val="center"/>
        <w:rPr>
          <w:b/>
          <w:sz w:val="28"/>
          <w:szCs w:val="28"/>
          <w:lang w:val="uk-UA"/>
        </w:rPr>
      </w:pPr>
      <w:r w:rsidRPr="001704C2">
        <w:rPr>
          <w:b/>
          <w:sz w:val="28"/>
          <w:szCs w:val="28"/>
          <w:lang w:val="uk-UA"/>
        </w:rPr>
        <w:t>Розділ I «Розвиток підприємництва і ринкової інфраструктури».</w:t>
      </w:r>
    </w:p>
    <w:p w:rsidR="00272282" w:rsidRDefault="00272282" w:rsidP="00660F49">
      <w:pPr>
        <w:ind w:firstLine="708"/>
        <w:jc w:val="both"/>
        <w:rPr>
          <w:sz w:val="28"/>
          <w:szCs w:val="28"/>
          <w:lang w:val="uk-UA"/>
        </w:rPr>
      </w:pPr>
      <w:bookmarkStart w:id="0" w:name="_GoBack"/>
      <w:bookmarkEnd w:id="0"/>
      <w:r>
        <w:rPr>
          <w:color w:val="000000"/>
          <w:sz w:val="28"/>
          <w:szCs w:val="28"/>
          <w:lang w:val="uk-UA"/>
        </w:rPr>
        <w:t>Місце і роль малого підприємництва в перехідній економіці визначається тим, що це особливий сектор економіки, який становить основу дрібного виробництва, здійснює швидку окупність затрат і широку свободу ринкового вибору, визначає темпи економічного розвитку, структуру та якісну характеристику ВВП, забезпечує насиченість товарами, послугами та додатковими робочими місцями. Розвиток малого та середнього підприємництва є необхідною умовою переходу всієї економіки на ринкові засади господарювання, ефективної реструктуризації виробництва та підприємств, розв’язання проблем зайнятості, зростання рівня життя населення. Без розвитку малого підприємництва неможливе формування середнього класу, тобто створення надійного фундаменту демократичного суспільства. Малий бізнес має найнижчі інвестиційні потреби, характеризується найшвидшим обігом капіталу. Світовий досвід показує, що він забезпечує у два-три рази більшу ефективність виробничих капіталовкладень і за обсягом коштів, і за терміном віддачі.</w:t>
      </w:r>
    </w:p>
    <w:p w:rsidR="00272282" w:rsidRDefault="00272282" w:rsidP="00660F49">
      <w:pPr>
        <w:ind w:firstLine="708"/>
        <w:jc w:val="both"/>
        <w:rPr>
          <w:b/>
          <w:sz w:val="28"/>
          <w:szCs w:val="28"/>
          <w:lang w:val="uk-UA"/>
        </w:rPr>
      </w:pPr>
      <w:r>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 (далі - Програма).</w:t>
      </w:r>
    </w:p>
    <w:p w:rsidR="00272282" w:rsidRDefault="00272282" w:rsidP="00660F49">
      <w:pPr>
        <w:tabs>
          <w:tab w:val="left" w:pos="567"/>
          <w:tab w:val="left" w:pos="840"/>
        </w:tabs>
        <w:ind w:firstLine="709"/>
        <w:jc w:val="both"/>
        <w:rPr>
          <w:sz w:val="28"/>
          <w:szCs w:val="28"/>
          <w:lang w:val="uk-UA"/>
        </w:rPr>
      </w:pPr>
      <w:r>
        <w:rPr>
          <w:sz w:val="28"/>
          <w:szCs w:val="28"/>
          <w:lang w:val="uk-UA"/>
        </w:rPr>
        <w:t>Основні заходи Програми спрямовані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272282" w:rsidRDefault="00272282" w:rsidP="00660F49">
      <w:pPr>
        <w:pStyle w:val="NormalWeb"/>
        <w:tabs>
          <w:tab w:val="left" w:pos="709"/>
        </w:tabs>
        <w:spacing w:before="0" w:beforeAutospacing="0" w:after="0" w:afterAutospacing="0"/>
        <w:jc w:val="both"/>
        <w:rPr>
          <w:sz w:val="28"/>
          <w:szCs w:val="28"/>
          <w:lang w:val="uk-UA"/>
        </w:rPr>
      </w:pPr>
      <w:r>
        <w:rPr>
          <w:sz w:val="28"/>
          <w:szCs w:val="28"/>
          <w:lang w:val="uk-UA"/>
        </w:rPr>
        <w:tab/>
        <w:t>Фінансування окремих заходів Програми здійснюється за рахунок коштів міського бюджету.</w:t>
      </w:r>
    </w:p>
    <w:p w:rsidR="00272282" w:rsidRDefault="00272282" w:rsidP="00660F49">
      <w:pPr>
        <w:ind w:firstLine="708"/>
        <w:jc w:val="both"/>
        <w:rPr>
          <w:sz w:val="28"/>
          <w:szCs w:val="28"/>
          <w:lang w:val="uk-UA"/>
        </w:rPr>
      </w:pPr>
      <w:r>
        <w:rPr>
          <w:sz w:val="28"/>
          <w:szCs w:val="28"/>
          <w:lang w:val="uk-UA"/>
        </w:rPr>
        <w:t>Відповідно до кошторису витрат, затвердженого рішенням 24 сесії Харківської міської ради 7 скликання від 19.12.2018 № 1442/18, на виконання заходів Програми з бюджету міста Харкова на 2019 рік виділено 896360,0 грн.</w:t>
      </w:r>
      <w:r>
        <w:rPr>
          <w:color w:val="C0504D"/>
          <w:sz w:val="28"/>
          <w:szCs w:val="28"/>
          <w:lang w:val="uk-UA"/>
        </w:rPr>
        <w:t xml:space="preserve"> </w:t>
      </w:r>
      <w:r>
        <w:rPr>
          <w:sz w:val="28"/>
          <w:szCs w:val="28"/>
          <w:lang w:val="uk-UA"/>
        </w:rPr>
        <w:t xml:space="preserve">Кошти призначені на виконання таких пунктів  Програми: </w:t>
      </w:r>
    </w:p>
    <w:p w:rsidR="00272282" w:rsidRDefault="00272282" w:rsidP="00660F49">
      <w:pPr>
        <w:ind w:firstLine="708"/>
        <w:jc w:val="both"/>
        <w:rPr>
          <w:sz w:val="28"/>
          <w:szCs w:val="28"/>
          <w:lang w:val="uk-UA"/>
        </w:rPr>
      </w:pPr>
      <w:r>
        <w:rPr>
          <w:sz w:val="28"/>
          <w:szCs w:val="28"/>
          <w:lang w:val="uk-UA"/>
        </w:rPr>
        <w:t>- пункт 2.1.1. Програми «Удосконалення і редизайн веб-сайту «Підприємництво та споживчий ринок міста Харкова» - 360864,0 грн.;</w:t>
      </w:r>
    </w:p>
    <w:p w:rsidR="00272282" w:rsidRDefault="00272282" w:rsidP="00660F49">
      <w:pPr>
        <w:ind w:firstLine="708"/>
        <w:jc w:val="both"/>
        <w:rPr>
          <w:sz w:val="28"/>
          <w:szCs w:val="28"/>
          <w:lang w:val="uk-UA"/>
        </w:rPr>
      </w:pPr>
      <w:r>
        <w:rPr>
          <w:sz w:val="28"/>
          <w:szCs w:val="28"/>
          <w:lang w:val="uk-UA"/>
        </w:rPr>
        <w:t>- пункт 2.1.2. «Розвиток і підтримка в актуальному стані електронного сервісу «Бізнес-навігатор» - 328644,0 грн.;</w:t>
      </w:r>
    </w:p>
    <w:p w:rsidR="00272282" w:rsidRDefault="00272282" w:rsidP="00660F49">
      <w:pPr>
        <w:ind w:firstLine="708"/>
        <w:jc w:val="both"/>
        <w:rPr>
          <w:sz w:val="28"/>
          <w:szCs w:val="28"/>
          <w:lang w:val="uk-UA"/>
        </w:rPr>
      </w:pPr>
      <w:r>
        <w:rPr>
          <w:sz w:val="28"/>
          <w:szCs w:val="28"/>
          <w:lang w:val="uk-UA"/>
        </w:rPr>
        <w:t xml:space="preserve">- пункт 2.1.3 «Оновлення електронного сервісу «Допомога підприємцю» - 206852,0 грн. </w:t>
      </w:r>
    </w:p>
    <w:p w:rsidR="00272282" w:rsidRDefault="00272282" w:rsidP="00660F49">
      <w:pPr>
        <w:tabs>
          <w:tab w:val="left" w:pos="222"/>
          <w:tab w:val="left" w:pos="709"/>
        </w:tabs>
        <w:jc w:val="both"/>
        <w:rPr>
          <w:sz w:val="28"/>
          <w:szCs w:val="28"/>
          <w:lang w:val="uk-UA"/>
        </w:rPr>
      </w:pPr>
      <w:r>
        <w:rPr>
          <w:sz w:val="28"/>
          <w:szCs w:val="28"/>
          <w:lang w:val="uk-UA"/>
        </w:rPr>
        <w:tab/>
      </w:r>
      <w:r>
        <w:rPr>
          <w:sz w:val="28"/>
          <w:szCs w:val="28"/>
          <w:lang w:val="uk-UA"/>
        </w:rPr>
        <w:tab/>
        <w:t>З метою забезпечення умов та підтримки розвитку підприємництва протягом 2019 року реалізовувалися такі основні заходи Програми.</w:t>
      </w:r>
    </w:p>
    <w:p w:rsidR="00272282" w:rsidRDefault="00272282" w:rsidP="00660F49">
      <w:pPr>
        <w:ind w:firstLine="720"/>
        <w:jc w:val="both"/>
        <w:rPr>
          <w:iCs/>
          <w:sz w:val="28"/>
          <w:szCs w:val="28"/>
          <w:lang w:val="uk-UA"/>
        </w:rPr>
      </w:pPr>
      <w:r>
        <w:rPr>
          <w:sz w:val="28"/>
          <w:szCs w:val="28"/>
          <w:lang w:val="uk-UA"/>
        </w:rPr>
        <w:t>Продовжувалась робота щодо подальшого удосконалення веб-сайту «Підприємництво та споживчий ринок міста Харкова», зокрема на впровадженому інтернет-сервісі</w:t>
      </w:r>
      <w:r>
        <w:rPr>
          <w:iCs/>
          <w:sz w:val="28"/>
          <w:szCs w:val="28"/>
          <w:lang w:val="uk-UA"/>
        </w:rPr>
        <w:t xml:space="preserve"> «Ярмарок вакансій», де створено інформаційну платформу працевлаштування, підприємства і організації міста безплатно розміщують вакансії.</w:t>
      </w:r>
    </w:p>
    <w:p w:rsidR="00272282" w:rsidRDefault="00272282" w:rsidP="00660F49">
      <w:pPr>
        <w:ind w:firstLine="720"/>
        <w:jc w:val="both"/>
        <w:rPr>
          <w:iCs/>
          <w:sz w:val="28"/>
          <w:szCs w:val="28"/>
          <w:lang w:val="uk-UA"/>
        </w:rPr>
      </w:pPr>
      <w:r>
        <w:rPr>
          <w:iCs/>
          <w:sz w:val="28"/>
          <w:szCs w:val="28"/>
          <w:lang w:val="uk-UA"/>
        </w:rPr>
        <w:t>Проведення такої роботи сприяє забезпеченню зайнятості населення міста, створенню джерел доходів для населення, збільшенню податкових надходжень до бюджету міста від діяльності суб’єктів підприємництва.</w:t>
      </w:r>
    </w:p>
    <w:p w:rsidR="00272282" w:rsidRDefault="00272282" w:rsidP="00660F49">
      <w:pPr>
        <w:tabs>
          <w:tab w:val="left" w:pos="0"/>
          <w:tab w:val="left" w:pos="72"/>
        </w:tabs>
        <w:ind w:firstLine="709"/>
        <w:jc w:val="both"/>
        <w:rPr>
          <w:iCs/>
          <w:sz w:val="28"/>
          <w:szCs w:val="28"/>
          <w:lang w:val="uk-UA"/>
        </w:rPr>
      </w:pPr>
      <w:r>
        <w:rPr>
          <w:iCs/>
          <w:sz w:val="28"/>
          <w:szCs w:val="28"/>
          <w:lang w:val="uk-UA"/>
        </w:rPr>
        <w:t>Протягом 2019 року наповнювався новими інформаційними масивами, корисними для підприємців міста, програмний компонент «Відкрий свій бізнес», впроваджений на електронному сервісі «Допомога підприємцю».</w:t>
      </w:r>
    </w:p>
    <w:p w:rsidR="00272282" w:rsidRDefault="00272282" w:rsidP="00660F49">
      <w:pPr>
        <w:tabs>
          <w:tab w:val="left" w:pos="72"/>
        </w:tabs>
        <w:jc w:val="both"/>
        <w:rPr>
          <w:sz w:val="28"/>
          <w:szCs w:val="28"/>
          <w:lang w:val="uk-UA"/>
        </w:rPr>
      </w:pPr>
      <w:r>
        <w:rPr>
          <w:sz w:val="28"/>
          <w:szCs w:val="28"/>
          <w:shd w:val="clear" w:color="auto" w:fill="FFFFFF"/>
          <w:lang w:val="uk-UA"/>
        </w:rPr>
        <w:tab/>
      </w:r>
      <w:r>
        <w:rPr>
          <w:sz w:val="28"/>
          <w:szCs w:val="28"/>
          <w:shd w:val="clear" w:color="auto" w:fill="FFFFFF"/>
          <w:lang w:val="uk-UA"/>
        </w:rPr>
        <w:tab/>
      </w:r>
      <w:r>
        <w:rPr>
          <w:sz w:val="28"/>
          <w:szCs w:val="28"/>
          <w:lang w:val="uk-UA"/>
        </w:rPr>
        <w:t>В результаті реалізації заходів Програми, направлених на удосконалення і редизайн веб-сайту «Підприємництво та споживчий ринок міста Харкова», забезпечується повна і якісна інформаційна підтримка підприємцям у відкритті нового і підвищенні ефективності розвитку діючого бізнесу. Число відвідувачів веб-сайту постійно збільшується, що свідчить про  затребуваність та популярність сайту. За 2019 рік було зафіксовано          96600 відвідувачів веб-сайту, що на 15,0% більше в порівнянні з 2018 роком.</w:t>
      </w:r>
    </w:p>
    <w:p w:rsidR="00272282" w:rsidRDefault="00272282" w:rsidP="00660F49">
      <w:pPr>
        <w:tabs>
          <w:tab w:val="left" w:pos="72"/>
        </w:tabs>
        <w:jc w:val="both"/>
        <w:rPr>
          <w:sz w:val="28"/>
          <w:szCs w:val="28"/>
          <w:lang w:val="uk-UA"/>
        </w:rPr>
      </w:pPr>
      <w:r>
        <w:rPr>
          <w:sz w:val="28"/>
          <w:szCs w:val="28"/>
          <w:lang w:val="uk-UA"/>
        </w:rPr>
        <w:tab/>
      </w:r>
      <w:r>
        <w:rPr>
          <w:sz w:val="28"/>
          <w:szCs w:val="28"/>
          <w:lang w:val="uk-UA"/>
        </w:rPr>
        <w:tab/>
        <w:t xml:space="preserve">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За </w:t>
      </w:r>
      <w:r>
        <w:rPr>
          <w:color w:val="C0504D"/>
          <w:sz w:val="28"/>
          <w:szCs w:val="28"/>
          <w:lang w:val="uk-UA"/>
        </w:rPr>
        <w:t xml:space="preserve"> </w:t>
      </w:r>
      <w:r>
        <w:rPr>
          <w:sz w:val="28"/>
          <w:szCs w:val="28"/>
          <w:lang w:val="uk-UA"/>
        </w:rPr>
        <w:t xml:space="preserve">2019 рік проаналізовано </w:t>
      </w:r>
      <w:r w:rsidRPr="00897E37">
        <w:rPr>
          <w:sz w:val="28"/>
          <w:szCs w:val="28"/>
          <w:lang w:val="uk-UA"/>
        </w:rPr>
        <w:t>27</w:t>
      </w:r>
      <w:r>
        <w:rPr>
          <w:sz w:val="28"/>
          <w:szCs w:val="28"/>
          <w:lang w:val="uk-UA"/>
        </w:rPr>
        <w:t xml:space="preserve"> звітів про відстеження результативності регуляторних актів. Звіти оприлюднені в ЗМІ.</w:t>
      </w:r>
    </w:p>
    <w:p w:rsidR="00272282" w:rsidRDefault="00272282" w:rsidP="00660F49">
      <w:pPr>
        <w:tabs>
          <w:tab w:val="left" w:pos="709"/>
          <w:tab w:val="left" w:pos="851"/>
        </w:tabs>
        <w:ind w:firstLine="142"/>
        <w:jc w:val="both"/>
        <w:rPr>
          <w:sz w:val="28"/>
          <w:szCs w:val="28"/>
          <w:lang w:val="uk-UA"/>
        </w:rPr>
      </w:pPr>
      <w:r>
        <w:rPr>
          <w:sz w:val="28"/>
          <w:szCs w:val="28"/>
          <w:lang w:val="uk-UA"/>
        </w:rPr>
        <w:tab/>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2017-2018 роки, І півріччя 2019 року.</w:t>
      </w:r>
    </w:p>
    <w:p w:rsidR="00272282" w:rsidRPr="0013698F" w:rsidRDefault="00272282" w:rsidP="00660F49">
      <w:pPr>
        <w:tabs>
          <w:tab w:val="left" w:pos="709"/>
          <w:tab w:val="left" w:pos="851"/>
        </w:tabs>
        <w:ind w:firstLine="142"/>
        <w:jc w:val="both"/>
        <w:rPr>
          <w:sz w:val="28"/>
          <w:szCs w:val="28"/>
          <w:lang w:val="uk-UA"/>
        </w:rPr>
      </w:pPr>
      <w:r>
        <w:rPr>
          <w:sz w:val="28"/>
          <w:szCs w:val="28"/>
          <w:lang w:val="uk-UA"/>
        </w:rPr>
        <w:tab/>
        <w:t xml:space="preserve">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підприємництва в Україні» Харківського державного університету харчування та торгівлі протягом 2019 року були проведені засідання              </w:t>
      </w:r>
      <w:r w:rsidRPr="0013698F">
        <w:rPr>
          <w:sz w:val="28"/>
          <w:szCs w:val="28"/>
          <w:lang w:val="uk-UA"/>
        </w:rPr>
        <w:t>9 круглих столів на теми: «</w:t>
      </w:r>
      <w:hyperlink r:id="rId7" w:history="1">
        <w:r w:rsidRPr="0013698F">
          <w:rPr>
            <w:rStyle w:val="Hyperlink"/>
            <w:rFonts w:ascii="Roboto Regular" w:hAnsi="Roboto Regular"/>
            <w:color w:val="auto"/>
            <w:sz w:val="28"/>
            <w:szCs w:val="28"/>
            <w:u w:val="none"/>
            <w:shd w:val="clear" w:color="auto" w:fill="FFFFFF"/>
            <w:lang w:val="uk-UA"/>
          </w:rPr>
          <w:t>Забезпечення інформаційної й організаційної підтримки бізнес-структур: дії самоврядування міста Харків</w:t>
        </w:r>
      </w:hyperlink>
      <w:r w:rsidRPr="0013698F">
        <w:rPr>
          <w:sz w:val="28"/>
          <w:szCs w:val="28"/>
          <w:lang w:val="uk-UA"/>
        </w:rPr>
        <w:t>», «</w:t>
      </w:r>
      <w:hyperlink r:id="rId8" w:history="1">
        <w:r w:rsidRPr="0013698F">
          <w:rPr>
            <w:rStyle w:val="Hyperlink"/>
            <w:rFonts w:ascii="Roboto Regular" w:hAnsi="Roboto Regular"/>
            <w:color w:val="auto"/>
            <w:sz w:val="28"/>
            <w:szCs w:val="28"/>
            <w:u w:val="none"/>
            <w:shd w:val="clear" w:color="auto" w:fill="FFFFFF"/>
            <w:lang w:val="uk-UA"/>
          </w:rPr>
          <w:t>Розвиток взаємодії органів влади з підприємницькою громадськістю</w:t>
        </w:r>
      </w:hyperlink>
      <w:r w:rsidRPr="0013698F">
        <w:rPr>
          <w:sz w:val="28"/>
          <w:szCs w:val="28"/>
          <w:lang w:val="uk-UA"/>
        </w:rPr>
        <w:t>», «</w:t>
      </w:r>
      <w:hyperlink r:id="rId9" w:history="1">
        <w:r w:rsidRPr="0013698F">
          <w:rPr>
            <w:rStyle w:val="Hyperlink"/>
            <w:color w:val="auto"/>
            <w:sz w:val="28"/>
            <w:szCs w:val="28"/>
            <w:u w:val="none"/>
            <w:shd w:val="clear" w:color="auto" w:fill="FFFFFF"/>
            <w:lang w:val="uk-UA"/>
          </w:rPr>
          <w:t xml:space="preserve">Роль влади у створенні сприятливих умов для розвитку підприємництва у </w:t>
        </w:r>
        <w:r w:rsidRPr="0013698F">
          <w:rPr>
            <w:sz w:val="28"/>
            <w:szCs w:val="28"/>
            <w:shd w:val="clear" w:color="auto" w:fill="FFFFFF"/>
            <w:lang w:val="uk-UA"/>
          </w:rPr>
          <w:br/>
        </w:r>
        <w:r w:rsidRPr="0013698F">
          <w:rPr>
            <w:rStyle w:val="Hyperlink"/>
            <w:color w:val="auto"/>
            <w:sz w:val="28"/>
            <w:szCs w:val="28"/>
            <w:u w:val="none"/>
            <w:shd w:val="clear" w:color="auto" w:fill="FFFFFF"/>
            <w:lang w:val="uk-UA"/>
          </w:rPr>
          <w:t>м. Харкові</w:t>
        </w:r>
      </w:hyperlink>
      <w:r w:rsidRPr="0013698F">
        <w:rPr>
          <w:sz w:val="28"/>
          <w:szCs w:val="28"/>
          <w:lang w:val="uk-UA"/>
        </w:rPr>
        <w:t>»,</w:t>
      </w:r>
      <w:r w:rsidRPr="0013698F">
        <w:rPr>
          <w:rFonts w:ascii="Roboto Regular" w:hAnsi="Roboto Regular"/>
          <w:b/>
          <w:bCs/>
          <w:sz w:val="60"/>
          <w:szCs w:val="60"/>
          <w:lang w:val="uk-UA"/>
        </w:rPr>
        <w:t xml:space="preserve"> </w:t>
      </w:r>
      <w:r w:rsidRPr="0013698F">
        <w:rPr>
          <w:bCs/>
          <w:sz w:val="28"/>
          <w:szCs w:val="28"/>
          <w:lang w:val="uk-UA"/>
        </w:rPr>
        <w:t>«Стратегічні орієнтири розвитку бізнесу на Харківщині: виклики та можливості євроінтеграції»,</w:t>
      </w:r>
      <w:r w:rsidRPr="0013698F">
        <w:rPr>
          <w:rFonts w:ascii="Roboto Regular" w:hAnsi="Roboto Regular"/>
          <w:b/>
          <w:bCs/>
          <w:sz w:val="60"/>
          <w:szCs w:val="60"/>
          <w:lang w:val="uk-UA"/>
        </w:rPr>
        <w:t xml:space="preserve"> </w:t>
      </w:r>
      <w:r w:rsidRPr="0013698F">
        <w:rPr>
          <w:bCs/>
          <w:sz w:val="28"/>
          <w:szCs w:val="28"/>
          <w:lang w:val="uk-UA"/>
        </w:rPr>
        <w:t xml:space="preserve">«Міжнародна економічна інтеграція: можливості та перспективи розвитку бізнесу в місті Харкові», </w:t>
      </w:r>
      <w:r w:rsidRPr="0013698F">
        <w:rPr>
          <w:sz w:val="28"/>
          <w:szCs w:val="28"/>
          <w:shd w:val="clear" w:color="auto" w:fill="FFFFFF"/>
          <w:lang w:val="uk-UA"/>
        </w:rPr>
        <w:t xml:space="preserve">«Розвиток інфраструктури підтримки підприємництва в місті Харкові», </w:t>
      </w:r>
      <w:r w:rsidRPr="0013698F">
        <w:rPr>
          <w:bCs/>
          <w:sz w:val="28"/>
          <w:szCs w:val="28"/>
          <w:lang w:val="uk-UA"/>
        </w:rPr>
        <w:t>«Розвиток академічного підприємництва в закладах вищої освіти міста Харкова»,</w:t>
      </w:r>
      <w:r w:rsidRPr="0013698F">
        <w:rPr>
          <w:rFonts w:ascii="Roboto Light" w:hAnsi="Roboto Light"/>
          <w:shd w:val="clear" w:color="auto" w:fill="FFFFFF"/>
          <w:lang w:val="uk-UA"/>
        </w:rPr>
        <w:t xml:space="preserve"> </w:t>
      </w:r>
      <w:r w:rsidRPr="0013698F">
        <w:rPr>
          <w:rFonts w:ascii="Roboto Light" w:hAnsi="Roboto Light"/>
          <w:shd w:val="clear" w:color="auto" w:fill="FFFFFF"/>
        </w:rPr>
        <w:t> </w:t>
      </w:r>
      <w:r w:rsidRPr="0013698F">
        <w:rPr>
          <w:sz w:val="28"/>
          <w:szCs w:val="28"/>
          <w:shd w:val="clear" w:color="auto" w:fill="FFFFFF"/>
          <w:lang w:val="uk-UA"/>
        </w:rPr>
        <w:t>«Роль бізнес-об’єднань у формуванні діалогу між підприємництвом та міською владою»,</w:t>
      </w:r>
      <w:r w:rsidRPr="0013698F">
        <w:rPr>
          <w:rFonts w:ascii="Roboto Light" w:hAnsi="Roboto Light"/>
          <w:shd w:val="clear" w:color="auto" w:fill="FFFFFF"/>
          <w:lang w:val="uk-UA"/>
        </w:rPr>
        <w:t xml:space="preserve"> </w:t>
      </w:r>
      <w:r w:rsidRPr="0013698F">
        <w:rPr>
          <w:sz w:val="28"/>
          <w:szCs w:val="28"/>
          <w:shd w:val="clear" w:color="auto" w:fill="FFFFFF"/>
          <w:lang w:val="uk-UA"/>
        </w:rPr>
        <w:t>«Взаємодія влади, бізнесу, освіти та науки: шлях до ефективності та лідерства на ринку».</w:t>
      </w:r>
    </w:p>
    <w:p w:rsidR="00272282" w:rsidRPr="002D4ADF" w:rsidRDefault="00272282" w:rsidP="00660F49">
      <w:pPr>
        <w:ind w:firstLine="709"/>
        <w:jc w:val="both"/>
        <w:rPr>
          <w:sz w:val="28"/>
          <w:szCs w:val="28"/>
          <w:lang w:val="uk-UA"/>
        </w:rPr>
      </w:pPr>
      <w:r w:rsidRPr="002D4ADF">
        <w:rPr>
          <w:sz w:val="28"/>
          <w:szCs w:val="28"/>
          <w:lang w:val="uk-UA"/>
        </w:rPr>
        <w:t>Учасники круглих столів: представники</w:t>
      </w:r>
      <w:r w:rsidRPr="002D4ADF">
        <w:rPr>
          <w:i/>
          <w:sz w:val="28"/>
          <w:szCs w:val="28"/>
          <w:lang w:val="uk-UA"/>
        </w:rPr>
        <w:t xml:space="preserve"> </w:t>
      </w:r>
      <w:r w:rsidRPr="002D4ADF">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272282" w:rsidRPr="002D4ADF" w:rsidRDefault="00272282" w:rsidP="00660F49">
      <w:pPr>
        <w:pStyle w:val="NormalWeb"/>
        <w:shd w:val="clear" w:color="auto" w:fill="FFFFFF"/>
        <w:spacing w:before="0" w:beforeAutospacing="0" w:after="0" w:afterAutospacing="0"/>
        <w:ind w:firstLine="708"/>
        <w:jc w:val="both"/>
        <w:rPr>
          <w:sz w:val="28"/>
          <w:szCs w:val="28"/>
          <w:shd w:val="clear" w:color="auto" w:fill="FFFFFF"/>
          <w:lang w:val="uk-UA"/>
        </w:rPr>
      </w:pPr>
      <w:r w:rsidRPr="002D4ADF">
        <w:rPr>
          <w:sz w:val="28"/>
          <w:szCs w:val="28"/>
          <w:shd w:val="clear" w:color="auto" w:fill="FFFFFF"/>
          <w:lang w:val="uk-UA"/>
        </w:rPr>
        <w:t>Під час проведення</w:t>
      </w:r>
      <w:r w:rsidRPr="002D4ADF">
        <w:rPr>
          <w:sz w:val="28"/>
          <w:szCs w:val="28"/>
          <w:lang w:val="uk-UA"/>
        </w:rPr>
        <w:t xml:space="preserve"> заходів</w:t>
      </w:r>
      <w:r w:rsidRPr="002D4ADF">
        <w:rPr>
          <w:rFonts w:ascii="Calibri" w:hAnsi="Calibri"/>
          <w:sz w:val="28"/>
          <w:szCs w:val="28"/>
          <w:shd w:val="clear" w:color="auto" w:fill="FFFFFF"/>
          <w:lang w:val="uk-UA"/>
        </w:rPr>
        <w:t xml:space="preserve"> </w:t>
      </w:r>
      <w:r w:rsidRPr="002D4ADF">
        <w:rPr>
          <w:sz w:val="28"/>
          <w:szCs w:val="28"/>
          <w:shd w:val="clear" w:color="auto" w:fill="FFFFFF"/>
          <w:lang w:val="uk-UA"/>
        </w:rPr>
        <w:t>було</w:t>
      </w:r>
      <w:r w:rsidRPr="002D4ADF">
        <w:rPr>
          <w:rFonts w:ascii="Roboto Light" w:hAnsi="Roboto Light"/>
          <w:sz w:val="28"/>
          <w:szCs w:val="28"/>
          <w:shd w:val="clear" w:color="auto" w:fill="FFFFFF"/>
          <w:lang w:val="uk-UA"/>
        </w:rPr>
        <w:t xml:space="preserve"> обговорено</w:t>
      </w:r>
      <w:r w:rsidRPr="002D4ADF">
        <w:rPr>
          <w:rFonts w:ascii="Calibri" w:hAnsi="Calibri"/>
          <w:sz w:val="28"/>
          <w:szCs w:val="28"/>
          <w:shd w:val="clear" w:color="auto" w:fill="FFFFFF"/>
          <w:lang w:val="uk-UA"/>
        </w:rPr>
        <w:t xml:space="preserve"> </w:t>
      </w:r>
      <w:r w:rsidRPr="002D4ADF">
        <w:rPr>
          <w:sz w:val="28"/>
          <w:szCs w:val="28"/>
          <w:shd w:val="clear" w:color="auto" w:fill="FFFFFF"/>
          <w:lang w:val="uk-UA"/>
        </w:rPr>
        <w:t>питання щодо</w:t>
      </w:r>
      <w:r w:rsidRPr="002D4ADF">
        <w:rPr>
          <w:rFonts w:ascii="Calibri" w:hAnsi="Calibri"/>
          <w:sz w:val="28"/>
          <w:szCs w:val="28"/>
          <w:shd w:val="clear" w:color="auto" w:fill="FFFFFF"/>
          <w:lang w:val="uk-UA"/>
        </w:rPr>
        <w:t xml:space="preserve"> </w:t>
      </w:r>
      <w:r w:rsidRPr="002D4ADF">
        <w:rPr>
          <w:sz w:val="28"/>
          <w:szCs w:val="28"/>
          <w:shd w:val="clear" w:color="auto" w:fill="FFFFFF"/>
          <w:lang w:val="uk-UA"/>
        </w:rPr>
        <w:t>забезпечення подальшої</w:t>
      </w:r>
      <w:r w:rsidRPr="002D4ADF">
        <w:rPr>
          <w:rFonts w:ascii="Roboto Light" w:hAnsi="Roboto Light"/>
          <w:sz w:val="28"/>
          <w:szCs w:val="28"/>
          <w:shd w:val="clear" w:color="auto" w:fill="FFFFFF"/>
          <w:lang w:val="uk-UA"/>
        </w:rPr>
        <w:t xml:space="preserve"> </w:t>
      </w:r>
      <w:r w:rsidRPr="002D4ADF">
        <w:rPr>
          <w:sz w:val="28"/>
          <w:szCs w:val="28"/>
          <w:shd w:val="clear" w:color="auto" w:fill="FFFFFF"/>
          <w:lang w:val="uk-UA"/>
        </w:rPr>
        <w:t>роботи</w:t>
      </w:r>
      <w:r w:rsidRPr="002D4ADF">
        <w:rPr>
          <w:rFonts w:ascii="Calibri" w:hAnsi="Calibri"/>
          <w:sz w:val="28"/>
          <w:szCs w:val="28"/>
          <w:shd w:val="clear" w:color="auto" w:fill="FFFFFF"/>
          <w:lang w:val="uk-UA"/>
        </w:rPr>
        <w:t xml:space="preserve"> </w:t>
      </w:r>
      <w:r w:rsidRPr="002D4ADF">
        <w:rPr>
          <w:sz w:val="28"/>
          <w:szCs w:val="28"/>
          <w:shd w:val="clear" w:color="auto" w:fill="FFFFFF"/>
          <w:lang w:val="uk-UA"/>
        </w:rPr>
        <w:t>по</w:t>
      </w:r>
      <w:r w:rsidRPr="002D4ADF">
        <w:rPr>
          <w:rFonts w:ascii="Calibri" w:hAnsi="Calibri"/>
          <w:sz w:val="28"/>
          <w:szCs w:val="28"/>
          <w:shd w:val="clear" w:color="auto" w:fill="FFFFFF"/>
          <w:lang w:val="uk-UA"/>
        </w:rPr>
        <w:t xml:space="preserve"> </w:t>
      </w:r>
      <w:r w:rsidRPr="002D4ADF">
        <w:rPr>
          <w:rFonts w:ascii="Roboto Light" w:hAnsi="Roboto Light"/>
          <w:sz w:val="28"/>
          <w:szCs w:val="28"/>
          <w:shd w:val="clear" w:color="auto" w:fill="FFFFFF"/>
          <w:lang w:val="uk-UA"/>
        </w:rPr>
        <w:t>функціонуванн</w:t>
      </w:r>
      <w:r w:rsidRPr="002D4ADF">
        <w:rPr>
          <w:rFonts w:ascii="Calibri" w:hAnsi="Calibri"/>
          <w:sz w:val="28"/>
          <w:szCs w:val="28"/>
          <w:shd w:val="clear" w:color="auto" w:fill="FFFFFF"/>
          <w:lang w:val="uk-UA"/>
        </w:rPr>
        <w:t>ю</w:t>
      </w:r>
      <w:r w:rsidRPr="002D4ADF">
        <w:rPr>
          <w:rFonts w:ascii="Roboto Light" w:hAnsi="Roboto Light"/>
          <w:sz w:val="28"/>
          <w:szCs w:val="28"/>
          <w:shd w:val="clear" w:color="auto" w:fill="FFFFFF"/>
          <w:lang w:val="uk-UA"/>
        </w:rPr>
        <w:t xml:space="preserve"> веб-сайту «Підприємництво та споживчий ринок міста Харкова», який створено з метою інформування представників бізнес-структур, громадян, потенційних інвесторів про позитивні тенденції та перспективи розвитку підприємництва в місті Харкові. Забезпечення подальшої роботи, підтримка в актуальному стані та інформаційне наповнення, удосконалення і редизайн веб-сайту «Підприємництво та споживчий ринок</w:t>
      </w:r>
      <w:r w:rsidRPr="002D4ADF">
        <w:rPr>
          <w:rFonts w:ascii="Roboto Light" w:hAnsi="Roboto Light"/>
          <w:shd w:val="clear" w:color="auto" w:fill="FFFFFF"/>
          <w:lang w:val="uk-UA"/>
        </w:rPr>
        <w:t xml:space="preserve"> </w:t>
      </w:r>
      <w:r w:rsidRPr="002D4ADF">
        <w:rPr>
          <w:sz w:val="28"/>
          <w:szCs w:val="28"/>
          <w:shd w:val="clear" w:color="auto" w:fill="FFFFFF"/>
          <w:lang w:val="uk-UA"/>
        </w:rPr>
        <w:t>міста Харкова» сприятиме формуванню позитивного бізнес-середовища міста.</w:t>
      </w:r>
    </w:p>
    <w:p w:rsidR="00272282" w:rsidRPr="002D4ADF" w:rsidRDefault="00272282" w:rsidP="00660F49">
      <w:pPr>
        <w:pStyle w:val="NormalWeb"/>
        <w:shd w:val="clear" w:color="auto" w:fill="FFFFFF"/>
        <w:spacing w:before="0" w:beforeAutospacing="0" w:after="0" w:afterAutospacing="0"/>
        <w:ind w:firstLine="709"/>
        <w:jc w:val="both"/>
        <w:rPr>
          <w:sz w:val="28"/>
          <w:szCs w:val="28"/>
          <w:lang w:val="uk-UA"/>
        </w:rPr>
      </w:pPr>
      <w:r w:rsidRPr="002D4ADF">
        <w:rPr>
          <w:sz w:val="28"/>
          <w:szCs w:val="28"/>
          <w:shd w:val="clear" w:color="auto" w:fill="FFFFFF"/>
          <w:lang w:val="uk-UA"/>
        </w:rPr>
        <w:t>Також, були розглянуті питання існуючих можливостей і перспектив розвитку бізнесу в Харкові в умовах міжнародної інтеграції з урахуванням умов та тенденцій, які склалися у економічній сфері міста.</w:t>
      </w:r>
    </w:p>
    <w:p w:rsidR="00272282" w:rsidRPr="002D4ADF" w:rsidRDefault="00272282" w:rsidP="00660F49">
      <w:pPr>
        <w:pStyle w:val="NormalWeb"/>
        <w:shd w:val="clear" w:color="auto" w:fill="FFFFFF"/>
        <w:spacing w:before="0" w:beforeAutospacing="0" w:after="0" w:afterAutospacing="0"/>
        <w:ind w:firstLine="709"/>
        <w:jc w:val="both"/>
        <w:rPr>
          <w:sz w:val="28"/>
          <w:szCs w:val="28"/>
          <w:lang w:val="uk-UA"/>
        </w:rPr>
      </w:pPr>
      <w:r w:rsidRPr="002D4ADF">
        <w:rPr>
          <w:sz w:val="28"/>
          <w:szCs w:val="28"/>
          <w:lang w:val="uk-UA"/>
        </w:rPr>
        <w:t>Крім того, на розгляд учасників круглих столів було представлено результати запровадження сучасних форм взаємодії між Центром надання адміністративних послуг м. Харкова та суб’єктами звернень.</w:t>
      </w:r>
    </w:p>
    <w:p w:rsidR="00272282" w:rsidRPr="002D4ADF" w:rsidRDefault="00272282" w:rsidP="00660F49">
      <w:pPr>
        <w:pStyle w:val="NormalWeb"/>
        <w:shd w:val="clear" w:color="auto" w:fill="FFFFFF"/>
        <w:spacing w:before="0" w:beforeAutospacing="0" w:after="0" w:afterAutospacing="0"/>
        <w:ind w:firstLine="709"/>
        <w:jc w:val="both"/>
        <w:rPr>
          <w:sz w:val="28"/>
          <w:szCs w:val="28"/>
          <w:shd w:val="clear" w:color="auto" w:fill="FFFFFF"/>
          <w:lang w:val="uk-UA"/>
        </w:rPr>
      </w:pPr>
      <w:r w:rsidRPr="002D4ADF">
        <w:rPr>
          <w:sz w:val="28"/>
          <w:szCs w:val="28"/>
          <w:shd w:val="clear" w:color="auto" w:fill="FFFFFF"/>
          <w:lang w:val="uk-UA"/>
        </w:rPr>
        <w:t xml:space="preserve">Учасників круглих столів було ознайомлено з діяльністю бізнес-інкубаторів на базі закладів вищої освіти. У місті функціонують технологічний бізнес-інкубатор «Харківські технології», інноваційний </w:t>
      </w:r>
      <w:r>
        <w:rPr>
          <w:sz w:val="28"/>
          <w:szCs w:val="28"/>
          <w:shd w:val="clear" w:color="auto" w:fill="FFFFFF"/>
          <w:lang w:val="uk-UA"/>
        </w:rPr>
        <w:t xml:space="preserve">       </w:t>
      </w:r>
      <w:r w:rsidRPr="002D4ADF">
        <w:rPr>
          <w:sz w:val="28"/>
          <w:szCs w:val="28"/>
          <w:shd w:val="clear" w:color="auto" w:fill="FFFFFF"/>
          <w:lang w:val="uk-UA"/>
        </w:rPr>
        <w:t xml:space="preserve">«Еō </w:t>
      </w:r>
      <w:r w:rsidRPr="002D4ADF">
        <w:rPr>
          <w:sz w:val="28"/>
          <w:szCs w:val="28"/>
          <w:shd w:val="clear" w:color="auto" w:fill="FFFFFF"/>
        </w:rPr>
        <w:t>Business</w:t>
      </w:r>
      <w:r w:rsidRPr="002D4ADF">
        <w:rPr>
          <w:sz w:val="28"/>
          <w:szCs w:val="28"/>
          <w:shd w:val="clear" w:color="auto" w:fill="FFFFFF"/>
          <w:lang w:val="uk-UA"/>
        </w:rPr>
        <w:t xml:space="preserve"> </w:t>
      </w:r>
      <w:r w:rsidRPr="002D4ADF">
        <w:rPr>
          <w:sz w:val="28"/>
          <w:szCs w:val="28"/>
          <w:shd w:val="clear" w:color="auto" w:fill="FFFFFF"/>
        </w:rPr>
        <w:t>Incubator</w:t>
      </w:r>
      <w:r w:rsidRPr="002D4ADF">
        <w:rPr>
          <w:sz w:val="28"/>
          <w:szCs w:val="28"/>
          <w:shd w:val="clear" w:color="auto" w:fill="FFFFFF"/>
          <w:lang w:val="uk-UA"/>
        </w:rPr>
        <w:t xml:space="preserve">», створений за підтримки Агентства США з міжнародного розвитку </w:t>
      </w:r>
      <w:r w:rsidRPr="002D4ADF">
        <w:rPr>
          <w:sz w:val="28"/>
          <w:szCs w:val="28"/>
          <w:shd w:val="clear" w:color="auto" w:fill="FFFFFF"/>
        </w:rPr>
        <w:t>USAID</w:t>
      </w:r>
      <w:r w:rsidRPr="002D4ADF">
        <w:rPr>
          <w:sz w:val="28"/>
          <w:szCs w:val="28"/>
          <w:shd w:val="clear" w:color="auto" w:fill="FFFFFF"/>
          <w:lang w:val="uk-UA"/>
        </w:rPr>
        <w:t xml:space="preserve"> на базі НТУ «ХПІ», бізнес-інкубатор </w:t>
      </w:r>
      <w:r w:rsidRPr="002D4ADF">
        <w:rPr>
          <w:sz w:val="28"/>
          <w:szCs w:val="28"/>
          <w:shd w:val="clear" w:color="auto" w:fill="FFFFFF"/>
        </w:rPr>
        <w:t>YEP</w:t>
      </w:r>
      <w:r w:rsidRPr="002D4ADF">
        <w:rPr>
          <w:sz w:val="28"/>
          <w:szCs w:val="28"/>
          <w:shd w:val="clear" w:color="auto" w:fill="FFFFFF"/>
          <w:lang w:val="uk-UA"/>
        </w:rPr>
        <w:t xml:space="preserve">! на базі ХНУРЕ, в якому студенти та молоді вчені вчаться та створюють власні стартапи та впроваджують їх за підтримки </w:t>
      </w:r>
      <w:r w:rsidRPr="002D4ADF">
        <w:rPr>
          <w:sz w:val="28"/>
          <w:szCs w:val="28"/>
          <w:shd w:val="clear" w:color="auto" w:fill="FFFFFF"/>
        </w:rPr>
        <w:t>Cisco</w:t>
      </w:r>
      <w:r w:rsidRPr="002D4ADF">
        <w:rPr>
          <w:sz w:val="28"/>
          <w:szCs w:val="28"/>
          <w:shd w:val="clear" w:color="auto" w:fill="FFFFFF"/>
          <w:lang w:val="uk-UA"/>
        </w:rPr>
        <w:t xml:space="preserve">, </w:t>
      </w:r>
      <w:r w:rsidRPr="002D4ADF">
        <w:rPr>
          <w:sz w:val="28"/>
          <w:szCs w:val="28"/>
          <w:shd w:val="clear" w:color="auto" w:fill="FFFFFF"/>
        </w:rPr>
        <w:t>Deloitte</w:t>
      </w:r>
      <w:r w:rsidRPr="002D4ADF">
        <w:rPr>
          <w:sz w:val="28"/>
          <w:szCs w:val="28"/>
          <w:shd w:val="clear" w:color="auto" w:fill="FFFFFF"/>
          <w:lang w:val="uk-UA"/>
        </w:rPr>
        <w:t xml:space="preserve">, </w:t>
      </w:r>
      <w:r w:rsidRPr="002D4ADF">
        <w:rPr>
          <w:sz w:val="28"/>
          <w:szCs w:val="28"/>
          <w:shd w:val="clear" w:color="auto" w:fill="FFFFFF"/>
        </w:rPr>
        <w:t>Lucky</w:t>
      </w:r>
      <w:r w:rsidRPr="002D4ADF">
        <w:rPr>
          <w:sz w:val="28"/>
          <w:szCs w:val="28"/>
          <w:shd w:val="clear" w:color="auto" w:fill="FFFFFF"/>
          <w:lang w:val="uk-UA"/>
        </w:rPr>
        <w:t xml:space="preserve"> </w:t>
      </w:r>
      <w:r w:rsidRPr="002D4ADF">
        <w:rPr>
          <w:sz w:val="28"/>
          <w:szCs w:val="28"/>
          <w:shd w:val="clear" w:color="auto" w:fill="FFFFFF"/>
        </w:rPr>
        <w:t>Labs</w:t>
      </w:r>
      <w:r w:rsidRPr="002D4ADF">
        <w:rPr>
          <w:sz w:val="28"/>
          <w:szCs w:val="28"/>
          <w:shd w:val="clear" w:color="auto" w:fill="FFFFFF"/>
          <w:lang w:val="uk-UA"/>
        </w:rPr>
        <w:t>, посольств Естонії та Ізраїлю, бізнес-інкубатор ХНУМГ ім. О.М. Бекетова та інші.</w:t>
      </w:r>
    </w:p>
    <w:p w:rsidR="00272282" w:rsidRDefault="00272282" w:rsidP="00660F49">
      <w:pPr>
        <w:pStyle w:val="NormalWeb"/>
        <w:shd w:val="clear" w:color="auto" w:fill="FFFFFF"/>
        <w:spacing w:before="0" w:beforeAutospacing="0" w:after="0" w:afterAutospacing="0"/>
        <w:ind w:firstLine="709"/>
        <w:jc w:val="both"/>
        <w:rPr>
          <w:color w:val="000000"/>
          <w:sz w:val="28"/>
          <w:szCs w:val="28"/>
          <w:shd w:val="clear" w:color="auto" w:fill="FFFFFF"/>
          <w:lang w:val="uk-UA"/>
        </w:rPr>
      </w:pPr>
      <w:r w:rsidRPr="008829C5">
        <w:rPr>
          <w:color w:val="000000"/>
          <w:sz w:val="28"/>
          <w:szCs w:val="28"/>
          <w:shd w:val="clear" w:color="auto" w:fill="FFFFFF"/>
          <w:lang w:val="uk-UA"/>
        </w:rPr>
        <w:t>Проведена робота</w:t>
      </w:r>
      <w:r>
        <w:rPr>
          <w:color w:val="000000"/>
          <w:sz w:val="28"/>
          <w:szCs w:val="28"/>
          <w:shd w:val="clear" w:color="auto" w:fill="FFFFFF"/>
          <w:lang w:val="uk-UA"/>
        </w:rPr>
        <w:t xml:space="preserve"> Департаментом адміністративних послуг та споживчого ринку та науково-дослідним Центром</w:t>
      </w:r>
      <w:r w:rsidRPr="008829C5">
        <w:rPr>
          <w:color w:val="000000"/>
          <w:sz w:val="28"/>
          <w:szCs w:val="28"/>
          <w:shd w:val="clear" w:color="auto" w:fill="FFFFFF"/>
          <w:lang w:val="uk-UA"/>
        </w:rPr>
        <w:t xml:space="preserve"> ХДУХТ  була ефективною у напрямку розвитку підприємництва в місті Харкові та мала певний практичний інтерес для представників підприємницької громадськості </w:t>
      </w:r>
      <w:r>
        <w:rPr>
          <w:color w:val="000000"/>
          <w:sz w:val="28"/>
          <w:szCs w:val="28"/>
          <w:shd w:val="clear" w:color="auto" w:fill="FFFFFF"/>
          <w:lang w:val="uk-UA"/>
        </w:rPr>
        <w:br/>
      </w:r>
      <w:r w:rsidRPr="008829C5">
        <w:rPr>
          <w:color w:val="000000"/>
          <w:sz w:val="28"/>
          <w:szCs w:val="28"/>
          <w:shd w:val="clear" w:color="auto" w:fill="FFFFFF"/>
          <w:lang w:val="uk-UA"/>
        </w:rPr>
        <w:t>м. Харкова</w:t>
      </w:r>
      <w:r>
        <w:rPr>
          <w:color w:val="000000"/>
          <w:sz w:val="28"/>
          <w:szCs w:val="28"/>
          <w:shd w:val="clear" w:color="auto" w:fill="FFFFFF"/>
          <w:lang w:val="uk-UA"/>
        </w:rPr>
        <w:t xml:space="preserve">, </w:t>
      </w:r>
      <w:r w:rsidRPr="008829C5">
        <w:rPr>
          <w:color w:val="000000"/>
          <w:sz w:val="28"/>
          <w:szCs w:val="28"/>
          <w:shd w:val="clear" w:color="auto" w:fill="FFFFFF"/>
          <w:lang w:val="uk-UA"/>
        </w:rPr>
        <w:t>органів влади, науковців, студентів, аспірантів Університету</w:t>
      </w:r>
      <w:r>
        <w:rPr>
          <w:color w:val="000000"/>
          <w:sz w:val="28"/>
          <w:szCs w:val="28"/>
          <w:shd w:val="clear" w:color="auto" w:fill="FFFFFF"/>
          <w:lang w:val="uk-UA"/>
        </w:rPr>
        <w:t>.</w:t>
      </w:r>
    </w:p>
    <w:p w:rsidR="00272282" w:rsidRPr="00E2136C" w:rsidRDefault="00272282" w:rsidP="00660F49">
      <w:pPr>
        <w:pStyle w:val="NormalWeb"/>
        <w:shd w:val="clear" w:color="auto" w:fill="FFFFFF"/>
        <w:spacing w:before="0" w:beforeAutospacing="0" w:after="0" w:afterAutospacing="0"/>
        <w:ind w:firstLine="708"/>
        <w:jc w:val="both"/>
        <w:rPr>
          <w:sz w:val="28"/>
          <w:szCs w:val="28"/>
          <w:lang w:val="uk-UA"/>
        </w:rPr>
      </w:pPr>
      <w:r>
        <w:rPr>
          <w:color w:val="000000"/>
          <w:sz w:val="28"/>
          <w:szCs w:val="28"/>
          <w:shd w:val="clear" w:color="auto" w:fill="FFFFFF"/>
          <w:lang w:val="uk-UA"/>
        </w:rPr>
        <w:t>Відповідно до пункту 2.2.3 Програми «Залучення суб’єктів малого та середнього підприємництва до міжнародних ділових зустрічей, переговорів, конференцій, семінарів, форумів» з</w:t>
      </w:r>
      <w:r w:rsidRPr="00E2136C">
        <w:rPr>
          <w:color w:val="C0504D"/>
          <w:sz w:val="28"/>
          <w:szCs w:val="28"/>
          <w:lang w:val="uk-UA"/>
        </w:rPr>
        <w:t xml:space="preserve"> </w:t>
      </w:r>
      <w:r w:rsidRPr="00E2136C">
        <w:rPr>
          <w:sz w:val="28"/>
          <w:szCs w:val="28"/>
          <w:lang w:val="uk-UA"/>
        </w:rPr>
        <w:t xml:space="preserve">метою налагодження партнерських зв'язків із штатами Бразилії делегація міста Харкова </w:t>
      </w:r>
      <w:r>
        <w:rPr>
          <w:sz w:val="28"/>
          <w:szCs w:val="28"/>
          <w:lang w:val="uk-UA"/>
        </w:rPr>
        <w:t>взято</w:t>
      </w:r>
      <w:r w:rsidRPr="00E2136C">
        <w:rPr>
          <w:sz w:val="28"/>
          <w:szCs w:val="28"/>
          <w:lang w:val="uk-UA"/>
        </w:rPr>
        <w:t xml:space="preserve"> участь у  проведенні біз</w:t>
      </w:r>
      <w:r>
        <w:rPr>
          <w:sz w:val="28"/>
          <w:szCs w:val="28"/>
          <w:lang w:val="uk-UA"/>
        </w:rPr>
        <w:t>нес-форуму для представників підприємницьких структур</w:t>
      </w:r>
      <w:r w:rsidRPr="00E2136C">
        <w:rPr>
          <w:sz w:val="28"/>
          <w:szCs w:val="28"/>
          <w:lang w:val="uk-UA"/>
        </w:rPr>
        <w:t xml:space="preserve"> Харкова і консульського округу (Полтава, Чернігів, Суми) з представника</w:t>
      </w:r>
      <w:r>
        <w:rPr>
          <w:sz w:val="28"/>
          <w:szCs w:val="28"/>
          <w:lang w:val="uk-UA"/>
        </w:rPr>
        <w:t>ми бізнесу та виробництва Куріти</w:t>
      </w:r>
      <w:r w:rsidRPr="00E2136C">
        <w:rPr>
          <w:sz w:val="28"/>
          <w:szCs w:val="28"/>
          <w:lang w:val="uk-UA"/>
        </w:rPr>
        <w:t xml:space="preserve">би і штату Парана (Федерація промисловців, Торгово-промислова палата, Асоціація бізнесменів). </w:t>
      </w:r>
      <w:r>
        <w:rPr>
          <w:sz w:val="28"/>
          <w:szCs w:val="28"/>
          <w:lang w:val="uk-UA"/>
        </w:rPr>
        <w:t>Під час проведення форуму д</w:t>
      </w:r>
      <w:r w:rsidRPr="00E2136C">
        <w:rPr>
          <w:sz w:val="28"/>
          <w:szCs w:val="28"/>
          <w:lang w:val="uk-UA"/>
        </w:rPr>
        <w:t>иректор Департаменту адміністративних послуг та споживчого ринку Вікторія Китайгородська презентувала промисловий потенціал та підприємницький сектор міста Харкова.</w:t>
      </w:r>
    </w:p>
    <w:p w:rsidR="00272282" w:rsidRPr="00E2136C" w:rsidRDefault="00272282" w:rsidP="00660F49">
      <w:pPr>
        <w:pStyle w:val="NormalWeb"/>
        <w:shd w:val="clear" w:color="auto" w:fill="FFFFFF"/>
        <w:spacing w:before="0" w:beforeAutospacing="0" w:after="0" w:afterAutospacing="0"/>
        <w:ind w:firstLine="708"/>
        <w:jc w:val="both"/>
        <w:rPr>
          <w:sz w:val="28"/>
          <w:szCs w:val="28"/>
          <w:lang w:val="uk-UA"/>
        </w:rPr>
      </w:pPr>
      <w:r w:rsidRPr="00E2136C">
        <w:rPr>
          <w:sz w:val="28"/>
          <w:szCs w:val="28"/>
          <w:lang w:val="uk-UA"/>
        </w:rPr>
        <w:t>У відповідь потужні федерації промисловців і підприємців</w:t>
      </w:r>
      <w:r>
        <w:rPr>
          <w:sz w:val="28"/>
          <w:szCs w:val="28"/>
          <w:lang w:val="uk-UA"/>
        </w:rPr>
        <w:t>,</w:t>
      </w:r>
      <w:r w:rsidRPr="00E2136C">
        <w:rPr>
          <w:sz w:val="28"/>
          <w:szCs w:val="28"/>
          <w:lang w:val="uk-UA"/>
        </w:rPr>
        <w:t xml:space="preserve"> і агентства економічного роз</w:t>
      </w:r>
      <w:r>
        <w:rPr>
          <w:sz w:val="28"/>
          <w:szCs w:val="28"/>
          <w:lang w:val="uk-UA"/>
        </w:rPr>
        <w:t>витку Бразилії виявили бажання здійснити</w:t>
      </w:r>
      <w:r w:rsidRPr="00E2136C">
        <w:rPr>
          <w:sz w:val="28"/>
          <w:szCs w:val="28"/>
          <w:lang w:val="uk-UA"/>
        </w:rPr>
        <w:t xml:space="preserve"> візит до Харкова. Серед перспективних сфер співробітництва виділили машинобудування, </w:t>
      </w:r>
      <w:r w:rsidRPr="00E2136C">
        <w:rPr>
          <w:sz w:val="28"/>
          <w:szCs w:val="28"/>
        </w:rPr>
        <w:t>IT</w:t>
      </w:r>
      <w:r w:rsidRPr="00E2136C">
        <w:rPr>
          <w:sz w:val="28"/>
          <w:szCs w:val="28"/>
          <w:lang w:val="uk-UA"/>
        </w:rPr>
        <w:t xml:space="preserve"> і фармацію</w:t>
      </w:r>
      <w:r>
        <w:rPr>
          <w:sz w:val="28"/>
          <w:szCs w:val="28"/>
          <w:lang w:val="uk-UA"/>
        </w:rPr>
        <w:t>.</w:t>
      </w:r>
    </w:p>
    <w:p w:rsidR="00272282" w:rsidRPr="007E77F8" w:rsidRDefault="00272282" w:rsidP="00660F49">
      <w:pPr>
        <w:shd w:val="clear" w:color="auto" w:fill="FFFFFF"/>
        <w:tabs>
          <w:tab w:val="left" w:pos="0"/>
        </w:tabs>
        <w:ind w:firstLine="709"/>
        <w:jc w:val="both"/>
        <w:outlineLvl w:val="1"/>
        <w:rPr>
          <w:sz w:val="28"/>
          <w:szCs w:val="28"/>
          <w:lang w:val="uk-UA"/>
        </w:rPr>
      </w:pPr>
      <w:r w:rsidRPr="007E77F8">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272282" w:rsidRPr="007E77F8" w:rsidRDefault="00272282" w:rsidP="00660F49">
      <w:pPr>
        <w:ind w:firstLine="709"/>
        <w:jc w:val="both"/>
        <w:rPr>
          <w:sz w:val="28"/>
          <w:szCs w:val="28"/>
          <w:lang w:val="uk-UA"/>
        </w:rPr>
      </w:pPr>
      <w:r w:rsidRPr="007E77F8">
        <w:rPr>
          <w:sz w:val="28"/>
          <w:szCs w:val="28"/>
          <w:lang w:val="uk-UA"/>
        </w:rPr>
        <w:t xml:space="preserve">Протягом 2019 року підвищено кваліфікацію 32 безробітним за програмою «Стратегічне планування і розвиток приватного підприємства», з них 13 осіб у віці до 35 років. </w:t>
      </w:r>
    </w:p>
    <w:p w:rsidR="00272282" w:rsidRPr="007E77F8" w:rsidRDefault="00272282" w:rsidP="00F55243">
      <w:pPr>
        <w:ind w:firstLine="709"/>
        <w:jc w:val="both"/>
        <w:rPr>
          <w:sz w:val="28"/>
          <w:szCs w:val="28"/>
          <w:lang w:val="uk-UA"/>
        </w:rPr>
      </w:pPr>
      <w:r w:rsidRPr="007E77F8">
        <w:rPr>
          <w:sz w:val="28"/>
          <w:szCs w:val="28"/>
          <w:lang w:val="uk-UA"/>
        </w:rPr>
        <w:t>Для організації підприємницької </w:t>
      </w:r>
      <w:r>
        <w:rPr>
          <w:sz w:val="28"/>
          <w:szCs w:val="28"/>
          <w:lang w:val="uk-UA"/>
        </w:rPr>
        <w:t xml:space="preserve"> </w:t>
      </w:r>
      <w:r w:rsidRPr="007E77F8">
        <w:rPr>
          <w:sz w:val="28"/>
          <w:szCs w:val="28"/>
          <w:lang w:val="uk-UA"/>
        </w:rPr>
        <w:t>діяльності </w:t>
      </w:r>
      <w:r>
        <w:rPr>
          <w:sz w:val="28"/>
          <w:szCs w:val="28"/>
          <w:lang w:val="uk-UA"/>
        </w:rPr>
        <w:t xml:space="preserve"> </w:t>
      </w:r>
      <w:r w:rsidRPr="007E77F8">
        <w:rPr>
          <w:sz w:val="28"/>
          <w:szCs w:val="28"/>
          <w:lang w:val="uk-UA"/>
        </w:rPr>
        <w:t>одноразову </w:t>
      </w:r>
      <w:r>
        <w:rPr>
          <w:sz w:val="28"/>
          <w:szCs w:val="28"/>
          <w:lang w:val="uk-UA"/>
        </w:rPr>
        <w:t xml:space="preserve"> </w:t>
      </w:r>
      <w:r w:rsidRPr="007E77F8">
        <w:rPr>
          <w:sz w:val="28"/>
          <w:szCs w:val="28"/>
          <w:lang w:val="uk-UA"/>
        </w:rPr>
        <w:t>допомогу </w:t>
      </w:r>
      <w:r>
        <w:rPr>
          <w:sz w:val="28"/>
          <w:szCs w:val="28"/>
          <w:lang w:val="uk-UA"/>
        </w:rPr>
        <w:t xml:space="preserve"> </w:t>
      </w:r>
      <w:r w:rsidRPr="007E77F8">
        <w:rPr>
          <w:sz w:val="28"/>
          <w:szCs w:val="28"/>
          <w:lang w:val="uk-UA"/>
        </w:rPr>
        <w:t>по </w:t>
      </w:r>
      <w:r w:rsidRPr="007E77F8">
        <w:rPr>
          <w:sz w:val="28"/>
          <w:szCs w:val="28"/>
          <w:lang w:val="uk-UA"/>
        </w:rPr>
        <w:br/>
        <w:t xml:space="preserve">безробіттю отримали 32 особи, з них 16 осіб у віці до 35 років. </w:t>
      </w:r>
    </w:p>
    <w:p w:rsidR="00272282" w:rsidRPr="007E77F8" w:rsidRDefault="00272282" w:rsidP="00660F49">
      <w:pPr>
        <w:ind w:firstLine="709"/>
        <w:jc w:val="both"/>
        <w:rPr>
          <w:sz w:val="28"/>
          <w:szCs w:val="28"/>
          <w:lang w:val="uk-UA"/>
        </w:rPr>
      </w:pPr>
      <w:r w:rsidRPr="007E77F8">
        <w:rPr>
          <w:sz w:val="28"/>
          <w:szCs w:val="28"/>
          <w:lang w:val="uk-UA"/>
        </w:rPr>
        <w:t>В Консалтинговому центрі Харківського міського центру зайнятості надано консультаційних послуг щодо створення та ведення бізнесу            2399 особам, проведено 77 групових заходів, в яких взяли участь 642 особи.</w:t>
      </w:r>
    </w:p>
    <w:p w:rsidR="00272282" w:rsidRDefault="00272282" w:rsidP="00660F49">
      <w:pPr>
        <w:ind w:firstLine="709"/>
        <w:jc w:val="both"/>
        <w:rPr>
          <w:sz w:val="28"/>
          <w:szCs w:val="28"/>
          <w:shd w:val="clear" w:color="auto" w:fill="FFFFFF"/>
          <w:lang w:val="uk-UA"/>
        </w:rPr>
      </w:pPr>
      <w:r>
        <w:rPr>
          <w:sz w:val="28"/>
          <w:szCs w:val="28"/>
          <w:lang w:val="uk-UA"/>
        </w:rPr>
        <w:t>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протягом 2019 року продовжувалася робота щодо</w:t>
      </w:r>
      <w:r>
        <w:rPr>
          <w:sz w:val="28"/>
          <w:szCs w:val="28"/>
          <w:shd w:val="clear" w:color="auto" w:fill="FFFFFF"/>
          <w:lang w:val="uk-UA"/>
        </w:rPr>
        <w:t xml:space="preserve"> надання підприємцям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p>
    <w:p w:rsidR="00272282" w:rsidRPr="00215690" w:rsidRDefault="00272282" w:rsidP="00660F49">
      <w:pPr>
        <w:ind w:firstLine="708"/>
        <w:jc w:val="both"/>
        <w:rPr>
          <w:sz w:val="28"/>
          <w:szCs w:val="28"/>
          <w:lang w:val="uk-UA"/>
        </w:rPr>
      </w:pPr>
      <w:r>
        <w:rPr>
          <w:color w:val="C0504D"/>
          <w:sz w:val="28"/>
          <w:szCs w:val="28"/>
          <w:lang w:val="uk-UA"/>
        </w:rPr>
        <w:t xml:space="preserve"> </w:t>
      </w:r>
      <w:r w:rsidRPr="00215690">
        <w:rPr>
          <w:sz w:val="28"/>
          <w:szCs w:val="28"/>
          <w:lang w:val="uk-UA"/>
        </w:rPr>
        <w:t>За  2019 рік на зазначеному ресурсі було зафіксовано  1100 звернень. Консультації підприємцям були надані якісно і в повному обсязі.</w:t>
      </w:r>
    </w:p>
    <w:p w:rsidR="00272282" w:rsidRDefault="00272282" w:rsidP="00660F49">
      <w:pPr>
        <w:ind w:firstLine="709"/>
        <w:jc w:val="both"/>
        <w:rPr>
          <w:sz w:val="28"/>
          <w:szCs w:val="28"/>
          <w:lang w:val="uk-UA"/>
        </w:rPr>
      </w:pPr>
      <w:r>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Pr>
          <w:sz w:val="28"/>
          <w:szCs w:val="28"/>
          <w:lang w:val="uk-UA"/>
        </w:rPr>
        <w:br/>
        <w:t>м. Харкова та його територіальних підрозділів (пункт 4.1.2-4.1.6 Програми).</w:t>
      </w:r>
    </w:p>
    <w:p w:rsidR="00272282" w:rsidRDefault="00272282" w:rsidP="00660F49">
      <w:pPr>
        <w:ind w:firstLine="708"/>
        <w:jc w:val="both"/>
        <w:rPr>
          <w:sz w:val="28"/>
          <w:szCs w:val="28"/>
          <w:lang w:val="uk-UA"/>
        </w:rPr>
      </w:pPr>
      <w:r>
        <w:rPr>
          <w:sz w:val="28"/>
          <w:szCs w:val="28"/>
          <w:lang w:val="uk-UA"/>
        </w:rPr>
        <w:t>Всього за 2019 рі</w:t>
      </w:r>
      <w:r w:rsidRPr="00793662">
        <w:rPr>
          <w:sz w:val="28"/>
          <w:szCs w:val="28"/>
          <w:lang w:val="uk-UA"/>
        </w:rPr>
        <w:t xml:space="preserve">к до Центру надання адміністративних послуг міста Харкова та його територіальних підрозділів з питань отримання документів дозвільного характеру зафіксовано </w:t>
      </w:r>
      <w:r>
        <w:rPr>
          <w:sz w:val="28"/>
          <w:szCs w:val="28"/>
          <w:lang w:val="uk-UA"/>
        </w:rPr>
        <w:t>86101</w:t>
      </w:r>
      <w:r w:rsidRPr="00793662">
        <w:rPr>
          <w:sz w:val="28"/>
          <w:szCs w:val="28"/>
          <w:lang w:val="uk-UA"/>
        </w:rPr>
        <w:t xml:space="preserve"> звернень суб’єктів підприємницької діяльності. Видано </w:t>
      </w:r>
      <w:r>
        <w:rPr>
          <w:sz w:val="28"/>
          <w:szCs w:val="28"/>
          <w:lang w:val="uk-UA"/>
        </w:rPr>
        <w:t xml:space="preserve">21555 </w:t>
      </w:r>
      <w:r w:rsidRPr="00793662">
        <w:rPr>
          <w:sz w:val="28"/>
          <w:szCs w:val="28"/>
          <w:lang w:val="uk-UA"/>
        </w:rPr>
        <w:t>документ</w:t>
      </w:r>
      <w:r>
        <w:rPr>
          <w:sz w:val="28"/>
          <w:szCs w:val="28"/>
          <w:lang w:val="uk-UA"/>
        </w:rPr>
        <w:t>ів</w:t>
      </w:r>
      <w:r w:rsidRPr="00793662">
        <w:rPr>
          <w:sz w:val="28"/>
          <w:szCs w:val="28"/>
          <w:lang w:val="uk-UA"/>
        </w:rPr>
        <w:t xml:space="preserve"> дозвільного характеру, що на 2</w:t>
      </w:r>
      <w:r>
        <w:rPr>
          <w:sz w:val="28"/>
          <w:szCs w:val="28"/>
          <w:lang w:val="uk-UA"/>
        </w:rPr>
        <w:t>7,4</w:t>
      </w:r>
      <w:r w:rsidRPr="00793662">
        <w:rPr>
          <w:sz w:val="28"/>
          <w:szCs w:val="28"/>
          <w:lang w:val="uk-UA"/>
        </w:rPr>
        <w:t>% більше ніж кількість виданих документів дозвільного характеру за 2018 р</w:t>
      </w:r>
      <w:r>
        <w:rPr>
          <w:sz w:val="28"/>
          <w:szCs w:val="28"/>
          <w:lang w:val="uk-UA"/>
        </w:rPr>
        <w:t>і</w:t>
      </w:r>
      <w:r w:rsidRPr="00793662">
        <w:rPr>
          <w:sz w:val="28"/>
          <w:szCs w:val="28"/>
          <w:lang w:val="uk-UA"/>
        </w:rPr>
        <w:t xml:space="preserve">к. Кількість зареєстрованих декларацій </w:t>
      </w:r>
      <w:r>
        <w:rPr>
          <w:sz w:val="28"/>
          <w:szCs w:val="28"/>
          <w:lang w:val="uk-UA"/>
        </w:rPr>
        <w:t xml:space="preserve">в </w:t>
      </w:r>
      <w:r w:rsidRPr="00793662">
        <w:rPr>
          <w:sz w:val="28"/>
          <w:szCs w:val="28"/>
          <w:lang w:val="uk-UA"/>
        </w:rPr>
        <w:t>2019 ро</w:t>
      </w:r>
      <w:r>
        <w:rPr>
          <w:sz w:val="28"/>
          <w:szCs w:val="28"/>
          <w:lang w:val="uk-UA"/>
        </w:rPr>
        <w:t>ці</w:t>
      </w:r>
      <w:r w:rsidRPr="00793662">
        <w:rPr>
          <w:sz w:val="28"/>
          <w:szCs w:val="28"/>
          <w:lang w:val="uk-UA"/>
        </w:rPr>
        <w:t xml:space="preserve"> склала 1</w:t>
      </w:r>
      <w:r>
        <w:rPr>
          <w:sz w:val="28"/>
          <w:szCs w:val="28"/>
          <w:lang w:val="uk-UA"/>
        </w:rPr>
        <w:t>6</w:t>
      </w:r>
      <w:r w:rsidRPr="00793662">
        <w:rPr>
          <w:sz w:val="28"/>
          <w:szCs w:val="28"/>
          <w:lang w:val="uk-UA"/>
        </w:rPr>
        <w:t>01 од., що становить 7</w:t>
      </w:r>
      <w:r>
        <w:rPr>
          <w:sz w:val="28"/>
          <w:szCs w:val="28"/>
          <w:lang w:val="uk-UA"/>
        </w:rPr>
        <w:t>6</w:t>
      </w:r>
      <w:r w:rsidRPr="00793662">
        <w:rPr>
          <w:sz w:val="28"/>
          <w:szCs w:val="28"/>
          <w:lang w:val="uk-UA"/>
        </w:rPr>
        <w:t xml:space="preserve">,1% до зареєстрованих декларацій </w:t>
      </w:r>
      <w:r>
        <w:rPr>
          <w:sz w:val="28"/>
          <w:szCs w:val="28"/>
          <w:lang w:val="uk-UA"/>
        </w:rPr>
        <w:t>в</w:t>
      </w:r>
      <w:r w:rsidRPr="00793662">
        <w:rPr>
          <w:sz w:val="28"/>
          <w:szCs w:val="28"/>
          <w:lang w:val="uk-UA"/>
        </w:rPr>
        <w:t xml:space="preserve"> 2018 ро</w:t>
      </w:r>
      <w:r>
        <w:rPr>
          <w:sz w:val="28"/>
          <w:szCs w:val="28"/>
          <w:lang w:val="uk-UA"/>
        </w:rPr>
        <w:t>ці</w:t>
      </w:r>
      <w:r w:rsidRPr="00793662">
        <w:rPr>
          <w:sz w:val="28"/>
          <w:szCs w:val="28"/>
          <w:lang w:val="uk-UA"/>
        </w:rPr>
        <w:t xml:space="preserve">.  </w:t>
      </w:r>
    </w:p>
    <w:p w:rsidR="00272282" w:rsidRPr="00793662" w:rsidRDefault="00272282" w:rsidP="00660F49">
      <w:pPr>
        <w:ind w:firstLine="708"/>
        <w:jc w:val="both"/>
        <w:rPr>
          <w:sz w:val="28"/>
          <w:szCs w:val="28"/>
          <w:lang w:val="uk-UA"/>
        </w:rPr>
      </w:pPr>
      <w:r w:rsidRPr="00793662">
        <w:rPr>
          <w:sz w:val="28"/>
          <w:szCs w:val="28"/>
          <w:lang w:val="uk-UA"/>
        </w:rPr>
        <w:t xml:space="preserve">Крім того, до Центру зафіксовано </w:t>
      </w:r>
      <w:r>
        <w:rPr>
          <w:sz w:val="28"/>
          <w:szCs w:val="28"/>
          <w:lang w:val="uk-UA"/>
        </w:rPr>
        <w:t>99893</w:t>
      </w:r>
      <w:r w:rsidRPr="00793662">
        <w:rPr>
          <w:sz w:val="28"/>
          <w:szCs w:val="28"/>
          <w:lang w:val="uk-UA"/>
        </w:rPr>
        <w:t xml:space="preserve"> звернен</w:t>
      </w:r>
      <w:r>
        <w:rPr>
          <w:sz w:val="28"/>
          <w:szCs w:val="28"/>
          <w:lang w:val="uk-UA"/>
        </w:rPr>
        <w:t>ня</w:t>
      </w:r>
      <w:r w:rsidRPr="00793662">
        <w:rPr>
          <w:sz w:val="28"/>
          <w:szCs w:val="28"/>
          <w:lang w:val="uk-UA"/>
        </w:rPr>
        <w:t xml:space="preserve"> з питань реєстрації бізнесу</w:t>
      </w:r>
      <w:r>
        <w:rPr>
          <w:sz w:val="28"/>
          <w:szCs w:val="28"/>
          <w:lang w:val="uk-UA"/>
        </w:rPr>
        <w:t>, що становить 6,8% від загальної кількості звернень до ЦНАП                      м. Харкова та його територіальних підрозділів.</w:t>
      </w:r>
      <w:r w:rsidRPr="00793662">
        <w:rPr>
          <w:sz w:val="28"/>
          <w:szCs w:val="28"/>
          <w:lang w:val="uk-UA"/>
        </w:rPr>
        <w:t xml:space="preserve"> </w:t>
      </w:r>
      <w:r>
        <w:rPr>
          <w:sz w:val="28"/>
          <w:szCs w:val="28"/>
          <w:lang w:val="uk-UA"/>
        </w:rPr>
        <w:t>З</w:t>
      </w:r>
      <w:r w:rsidRPr="00793662">
        <w:rPr>
          <w:sz w:val="28"/>
          <w:szCs w:val="28"/>
          <w:lang w:val="uk-UA"/>
        </w:rPr>
        <w:t xml:space="preserve"> них </w:t>
      </w:r>
      <w:r>
        <w:rPr>
          <w:sz w:val="28"/>
          <w:szCs w:val="28"/>
          <w:lang w:val="uk-UA"/>
        </w:rPr>
        <w:t>78967</w:t>
      </w:r>
      <w:r w:rsidRPr="00793662">
        <w:rPr>
          <w:sz w:val="28"/>
          <w:szCs w:val="28"/>
          <w:lang w:val="uk-UA"/>
        </w:rPr>
        <w:t xml:space="preserve"> звернен</w:t>
      </w:r>
      <w:r>
        <w:rPr>
          <w:sz w:val="28"/>
          <w:szCs w:val="28"/>
          <w:lang w:val="uk-UA"/>
        </w:rPr>
        <w:t>ь</w:t>
      </w:r>
      <w:r w:rsidRPr="00793662">
        <w:rPr>
          <w:sz w:val="28"/>
          <w:szCs w:val="28"/>
          <w:lang w:val="uk-UA"/>
        </w:rPr>
        <w:t xml:space="preserve"> від фізичних осіб - підприємців, </w:t>
      </w:r>
      <w:r>
        <w:rPr>
          <w:sz w:val="28"/>
          <w:szCs w:val="28"/>
          <w:lang w:val="uk-UA"/>
        </w:rPr>
        <w:t>16688</w:t>
      </w:r>
      <w:r w:rsidRPr="00793662">
        <w:rPr>
          <w:sz w:val="28"/>
          <w:szCs w:val="28"/>
          <w:lang w:val="uk-UA"/>
        </w:rPr>
        <w:t xml:space="preserve"> звернень від юридичних осіб, </w:t>
      </w:r>
      <w:r>
        <w:rPr>
          <w:sz w:val="28"/>
          <w:szCs w:val="28"/>
          <w:lang w:val="uk-UA"/>
        </w:rPr>
        <w:t xml:space="preserve">              4238</w:t>
      </w:r>
      <w:r w:rsidRPr="00793662">
        <w:rPr>
          <w:sz w:val="28"/>
          <w:szCs w:val="28"/>
          <w:lang w:val="uk-UA"/>
        </w:rPr>
        <w:t xml:space="preserve"> звернен</w:t>
      </w:r>
      <w:r>
        <w:rPr>
          <w:sz w:val="28"/>
          <w:szCs w:val="28"/>
          <w:lang w:val="uk-UA"/>
        </w:rPr>
        <w:t>ь</w:t>
      </w:r>
      <w:r w:rsidRPr="00793662">
        <w:rPr>
          <w:sz w:val="28"/>
          <w:szCs w:val="28"/>
          <w:lang w:val="uk-UA"/>
        </w:rPr>
        <w:t xml:space="preserve"> щодо отримання витягу з Єдиного державного реєстру юридичних осіб, фізичних осіб-підприємців та громадських формувань, а також </w:t>
      </w:r>
      <w:r>
        <w:rPr>
          <w:sz w:val="28"/>
          <w:szCs w:val="28"/>
          <w:lang w:val="uk-UA"/>
        </w:rPr>
        <w:t>433</w:t>
      </w:r>
      <w:r w:rsidRPr="00793662">
        <w:rPr>
          <w:sz w:val="28"/>
          <w:szCs w:val="28"/>
          <w:lang w:val="uk-UA"/>
        </w:rPr>
        <w:t xml:space="preserve"> звернен</w:t>
      </w:r>
      <w:r>
        <w:rPr>
          <w:sz w:val="28"/>
          <w:szCs w:val="28"/>
          <w:lang w:val="uk-UA"/>
        </w:rPr>
        <w:t>ня</w:t>
      </w:r>
      <w:r w:rsidRPr="00793662">
        <w:rPr>
          <w:sz w:val="28"/>
          <w:szCs w:val="28"/>
          <w:lang w:val="uk-UA"/>
        </w:rPr>
        <w:t xml:space="preserve"> стосовно реєстраційних дій громадських формувань.  </w:t>
      </w:r>
    </w:p>
    <w:p w:rsidR="00272282" w:rsidRPr="00793662" w:rsidRDefault="00272282" w:rsidP="00660F49">
      <w:pPr>
        <w:ind w:firstLine="567"/>
        <w:jc w:val="both"/>
        <w:rPr>
          <w:sz w:val="28"/>
          <w:szCs w:val="28"/>
          <w:lang w:val="uk-UA"/>
        </w:rPr>
      </w:pPr>
      <w:r>
        <w:rPr>
          <w:sz w:val="28"/>
          <w:szCs w:val="28"/>
          <w:lang w:val="uk-UA"/>
        </w:rPr>
        <w:t>Найбільш питому вагу із</w:t>
      </w:r>
      <w:r w:rsidRPr="00793662">
        <w:rPr>
          <w:sz w:val="28"/>
          <w:szCs w:val="28"/>
          <w:lang w:val="uk-UA"/>
        </w:rPr>
        <w:t xml:space="preserve"> загальної кількості звернень в сфері реєстрації бізнесу</w:t>
      </w:r>
      <w:r>
        <w:rPr>
          <w:sz w:val="28"/>
          <w:szCs w:val="28"/>
          <w:lang w:val="uk-UA"/>
        </w:rPr>
        <w:t xml:space="preserve"> займають звернення</w:t>
      </w:r>
      <w:r w:rsidRPr="00793662">
        <w:rPr>
          <w:sz w:val="28"/>
          <w:szCs w:val="28"/>
          <w:lang w:val="uk-UA"/>
        </w:rPr>
        <w:t xml:space="preserve"> до Регіонального центру послуг </w:t>
      </w:r>
      <w:r>
        <w:rPr>
          <w:sz w:val="28"/>
          <w:szCs w:val="28"/>
          <w:lang w:val="uk-UA"/>
        </w:rPr>
        <w:t xml:space="preserve">– 30451 </w:t>
      </w:r>
      <w:r w:rsidRPr="00793662">
        <w:rPr>
          <w:sz w:val="28"/>
          <w:szCs w:val="28"/>
          <w:lang w:val="uk-UA"/>
        </w:rPr>
        <w:t>(3</w:t>
      </w:r>
      <w:r>
        <w:rPr>
          <w:sz w:val="28"/>
          <w:szCs w:val="28"/>
          <w:lang w:val="uk-UA"/>
        </w:rPr>
        <w:t>0,5%), з них 71</w:t>
      </w:r>
      <w:r w:rsidRPr="00793662">
        <w:rPr>
          <w:sz w:val="28"/>
          <w:szCs w:val="28"/>
          <w:lang w:val="uk-UA"/>
        </w:rPr>
        <w:t>,</w:t>
      </w:r>
      <w:r>
        <w:rPr>
          <w:sz w:val="28"/>
          <w:szCs w:val="28"/>
          <w:lang w:val="uk-UA"/>
        </w:rPr>
        <w:t>9</w:t>
      </w:r>
      <w:r w:rsidRPr="00793662">
        <w:rPr>
          <w:sz w:val="28"/>
          <w:szCs w:val="28"/>
          <w:lang w:val="uk-UA"/>
        </w:rPr>
        <w:t xml:space="preserve">% </w:t>
      </w:r>
      <w:r w:rsidRPr="00793662">
        <w:rPr>
          <w:rFonts w:ascii="Cambria Math" w:hAnsi="Cambria Math" w:cs="Cambria Math"/>
          <w:sz w:val="28"/>
          <w:szCs w:val="28"/>
          <w:lang w:val="uk-UA"/>
        </w:rPr>
        <w:t>‒</w:t>
      </w:r>
      <w:r w:rsidRPr="00793662">
        <w:rPr>
          <w:sz w:val="28"/>
          <w:szCs w:val="28"/>
          <w:lang w:val="uk-UA"/>
        </w:rPr>
        <w:t xml:space="preserve"> це звернення фізичних осіб </w:t>
      </w:r>
      <w:r w:rsidRPr="00793662">
        <w:rPr>
          <w:rFonts w:ascii="Cambria Math" w:hAnsi="Cambria Math" w:cs="Cambria Math"/>
          <w:sz w:val="28"/>
          <w:szCs w:val="28"/>
          <w:lang w:val="uk-UA"/>
        </w:rPr>
        <w:t>‒</w:t>
      </w:r>
      <w:r w:rsidRPr="00793662">
        <w:rPr>
          <w:sz w:val="28"/>
          <w:szCs w:val="28"/>
          <w:lang w:val="uk-UA"/>
        </w:rPr>
        <w:t xml:space="preserve"> підприємців, 2</w:t>
      </w:r>
      <w:r>
        <w:rPr>
          <w:sz w:val="28"/>
          <w:szCs w:val="28"/>
          <w:lang w:val="uk-UA"/>
        </w:rPr>
        <w:t>3</w:t>
      </w:r>
      <w:r w:rsidRPr="00793662">
        <w:rPr>
          <w:sz w:val="28"/>
          <w:szCs w:val="28"/>
          <w:lang w:val="uk-UA"/>
        </w:rPr>
        <w:t>,</w:t>
      </w:r>
      <w:r>
        <w:rPr>
          <w:sz w:val="28"/>
          <w:szCs w:val="28"/>
          <w:lang w:val="uk-UA"/>
        </w:rPr>
        <w:t>2</w:t>
      </w:r>
      <w:r w:rsidRPr="00793662">
        <w:rPr>
          <w:sz w:val="28"/>
          <w:szCs w:val="28"/>
          <w:lang w:val="uk-UA"/>
        </w:rPr>
        <w:t xml:space="preserve">% − звернення юридичних осіб, </w:t>
      </w:r>
      <w:r>
        <w:rPr>
          <w:sz w:val="28"/>
          <w:szCs w:val="28"/>
          <w:lang w:val="uk-UA"/>
        </w:rPr>
        <w:t>4,9</w:t>
      </w:r>
      <w:r w:rsidRPr="00793662">
        <w:rPr>
          <w:sz w:val="28"/>
          <w:szCs w:val="28"/>
          <w:lang w:val="uk-UA"/>
        </w:rPr>
        <w:t xml:space="preserve">% </w:t>
      </w:r>
      <w:r w:rsidRPr="00793662">
        <w:rPr>
          <w:rFonts w:ascii="Cambria Math" w:hAnsi="Cambria Math" w:cs="Cambria Math"/>
          <w:sz w:val="28"/>
          <w:szCs w:val="28"/>
          <w:lang w:val="uk-UA"/>
        </w:rPr>
        <w:t>‒</w:t>
      </w:r>
      <w:r w:rsidRPr="00793662">
        <w:rPr>
          <w:sz w:val="28"/>
          <w:szCs w:val="28"/>
          <w:lang w:val="uk-UA"/>
        </w:rPr>
        <w:t xml:space="preserve"> звернення щодо видачі витягу з Єдиного державного реєстру юридичних осіб, фізичних осіб-підприємців та громадських формувань.</w:t>
      </w:r>
    </w:p>
    <w:p w:rsidR="00272282" w:rsidRPr="00793662" w:rsidRDefault="00272282" w:rsidP="00660F49">
      <w:pPr>
        <w:ind w:left="-284" w:firstLine="851"/>
        <w:jc w:val="both"/>
        <w:rPr>
          <w:sz w:val="28"/>
          <w:szCs w:val="28"/>
          <w:lang w:val="uk-UA"/>
        </w:rPr>
      </w:pPr>
      <w:r w:rsidRPr="00793662">
        <w:rPr>
          <w:sz w:val="28"/>
          <w:szCs w:val="28"/>
          <w:lang w:val="uk-UA"/>
        </w:rPr>
        <w:t>За напрямками звернень</w:t>
      </w:r>
      <w:r w:rsidRPr="00E17A5A">
        <w:rPr>
          <w:sz w:val="28"/>
          <w:szCs w:val="28"/>
        </w:rPr>
        <w:t xml:space="preserve"> </w:t>
      </w:r>
      <w:r>
        <w:rPr>
          <w:sz w:val="28"/>
          <w:szCs w:val="28"/>
          <w:lang w:val="uk-UA"/>
        </w:rPr>
        <w:t xml:space="preserve">до </w:t>
      </w:r>
      <w:r w:rsidRPr="00793662">
        <w:rPr>
          <w:sz w:val="28"/>
          <w:szCs w:val="28"/>
          <w:lang w:val="uk-UA"/>
        </w:rPr>
        <w:t>Регіонального центру послуг варто виділити:</w:t>
      </w:r>
    </w:p>
    <w:p w:rsidR="00272282" w:rsidRDefault="00272282" w:rsidP="00660F49">
      <w:pPr>
        <w:pStyle w:val="2"/>
        <w:numPr>
          <w:ilvl w:val="0"/>
          <w:numId w:val="22"/>
        </w:numPr>
        <w:spacing w:after="200" w:line="276" w:lineRule="auto"/>
        <w:jc w:val="both"/>
        <w:rPr>
          <w:sz w:val="28"/>
          <w:szCs w:val="28"/>
          <w:lang w:val="uk-UA"/>
        </w:rPr>
      </w:pPr>
      <w:r w:rsidRPr="00793662">
        <w:rPr>
          <w:sz w:val="28"/>
          <w:szCs w:val="28"/>
          <w:lang w:val="uk-UA"/>
        </w:rPr>
        <w:t xml:space="preserve">з питань державної реєстрації фізичних осіб підприємцями –              </w:t>
      </w:r>
      <w:r>
        <w:rPr>
          <w:sz w:val="28"/>
          <w:szCs w:val="28"/>
          <w:lang w:val="uk-UA"/>
        </w:rPr>
        <w:t>8219</w:t>
      </w:r>
      <w:r w:rsidRPr="00793662">
        <w:rPr>
          <w:sz w:val="28"/>
          <w:szCs w:val="28"/>
          <w:lang w:val="uk-UA"/>
        </w:rPr>
        <w:t xml:space="preserve"> звернення</w:t>
      </w:r>
      <w:r>
        <w:rPr>
          <w:sz w:val="28"/>
          <w:szCs w:val="28"/>
          <w:lang w:val="uk-UA"/>
        </w:rPr>
        <w:t xml:space="preserve"> (27,0%)</w:t>
      </w:r>
      <w:r w:rsidRPr="00793662">
        <w:rPr>
          <w:sz w:val="28"/>
          <w:szCs w:val="28"/>
          <w:lang w:val="uk-UA"/>
        </w:rPr>
        <w:t>;</w:t>
      </w:r>
    </w:p>
    <w:p w:rsidR="00272282" w:rsidRPr="00793662" w:rsidRDefault="00272282" w:rsidP="00660F49">
      <w:pPr>
        <w:pStyle w:val="2"/>
        <w:numPr>
          <w:ilvl w:val="0"/>
          <w:numId w:val="22"/>
        </w:numPr>
        <w:spacing w:after="200" w:line="276" w:lineRule="auto"/>
        <w:jc w:val="both"/>
        <w:rPr>
          <w:sz w:val="28"/>
          <w:szCs w:val="28"/>
          <w:lang w:val="uk-UA"/>
        </w:rPr>
      </w:pPr>
      <w:r w:rsidRPr="00793662">
        <w:rPr>
          <w:sz w:val="28"/>
          <w:szCs w:val="28"/>
          <w:lang w:val="uk-UA"/>
        </w:rPr>
        <w:t xml:space="preserve">з питань реєстрації припинення підприємницької діяльності за власним рішенням – </w:t>
      </w:r>
      <w:r>
        <w:rPr>
          <w:sz w:val="28"/>
          <w:szCs w:val="28"/>
          <w:lang w:val="uk-UA"/>
        </w:rPr>
        <w:t>8020</w:t>
      </w:r>
      <w:r w:rsidRPr="00793662">
        <w:rPr>
          <w:sz w:val="28"/>
          <w:szCs w:val="28"/>
          <w:lang w:val="uk-UA"/>
        </w:rPr>
        <w:t xml:space="preserve"> звернень</w:t>
      </w:r>
      <w:r>
        <w:rPr>
          <w:sz w:val="28"/>
          <w:szCs w:val="28"/>
          <w:lang w:val="uk-UA"/>
        </w:rPr>
        <w:t xml:space="preserve"> (26,3%)</w:t>
      </w:r>
      <w:r w:rsidRPr="00793662">
        <w:rPr>
          <w:sz w:val="28"/>
          <w:szCs w:val="28"/>
          <w:lang w:val="uk-UA"/>
        </w:rPr>
        <w:t xml:space="preserve">; </w:t>
      </w:r>
    </w:p>
    <w:p w:rsidR="00272282" w:rsidRPr="00793662" w:rsidRDefault="00272282" w:rsidP="00660F49">
      <w:pPr>
        <w:pStyle w:val="2"/>
        <w:numPr>
          <w:ilvl w:val="0"/>
          <w:numId w:val="22"/>
        </w:numPr>
        <w:spacing w:after="200" w:line="276" w:lineRule="auto"/>
        <w:jc w:val="both"/>
        <w:rPr>
          <w:sz w:val="28"/>
          <w:szCs w:val="28"/>
          <w:lang w:val="uk-UA"/>
        </w:rPr>
      </w:pPr>
      <w:r w:rsidRPr="00793662">
        <w:rPr>
          <w:sz w:val="28"/>
          <w:szCs w:val="28"/>
          <w:lang w:val="uk-UA"/>
        </w:rPr>
        <w:t xml:space="preserve">з питань державної реєстрації змін до відомостей про юридичну особу – </w:t>
      </w:r>
      <w:r>
        <w:rPr>
          <w:sz w:val="28"/>
          <w:szCs w:val="28"/>
          <w:lang w:val="uk-UA"/>
        </w:rPr>
        <w:t>5321</w:t>
      </w:r>
      <w:r w:rsidRPr="00793662">
        <w:rPr>
          <w:sz w:val="28"/>
          <w:szCs w:val="28"/>
          <w:lang w:val="uk-UA"/>
        </w:rPr>
        <w:t xml:space="preserve"> звернення</w:t>
      </w:r>
      <w:r>
        <w:rPr>
          <w:sz w:val="28"/>
          <w:szCs w:val="28"/>
          <w:lang w:val="uk-UA"/>
        </w:rPr>
        <w:t xml:space="preserve"> (17,5%)</w:t>
      </w:r>
      <w:r w:rsidRPr="00793662">
        <w:rPr>
          <w:sz w:val="28"/>
          <w:szCs w:val="28"/>
          <w:lang w:val="uk-UA"/>
        </w:rPr>
        <w:t>;</w:t>
      </w:r>
    </w:p>
    <w:p w:rsidR="00272282" w:rsidRDefault="00272282" w:rsidP="00660F49">
      <w:pPr>
        <w:pStyle w:val="2"/>
        <w:numPr>
          <w:ilvl w:val="0"/>
          <w:numId w:val="22"/>
        </w:numPr>
        <w:spacing w:after="200" w:line="276" w:lineRule="auto"/>
        <w:jc w:val="both"/>
        <w:rPr>
          <w:sz w:val="28"/>
          <w:szCs w:val="28"/>
          <w:lang w:val="uk-UA"/>
        </w:rPr>
      </w:pPr>
      <w:r w:rsidRPr="00793662">
        <w:rPr>
          <w:sz w:val="28"/>
          <w:szCs w:val="28"/>
          <w:lang w:val="uk-UA"/>
        </w:rPr>
        <w:t xml:space="preserve">з питань реєстрації змін до відомостей про фізичну особу – підприємця – </w:t>
      </w:r>
      <w:r>
        <w:rPr>
          <w:sz w:val="28"/>
          <w:szCs w:val="28"/>
          <w:lang w:val="uk-UA"/>
        </w:rPr>
        <w:t>5306</w:t>
      </w:r>
      <w:r w:rsidRPr="00793662">
        <w:rPr>
          <w:sz w:val="28"/>
          <w:szCs w:val="28"/>
          <w:lang w:val="uk-UA"/>
        </w:rPr>
        <w:t xml:space="preserve"> звернень</w:t>
      </w:r>
      <w:r>
        <w:rPr>
          <w:sz w:val="28"/>
          <w:szCs w:val="28"/>
          <w:lang w:val="uk-UA"/>
        </w:rPr>
        <w:t xml:space="preserve"> (17,4%)</w:t>
      </w:r>
      <w:r w:rsidRPr="00793662">
        <w:rPr>
          <w:sz w:val="28"/>
          <w:szCs w:val="28"/>
          <w:lang w:val="uk-UA"/>
        </w:rPr>
        <w:t>;</w:t>
      </w:r>
    </w:p>
    <w:p w:rsidR="00272282" w:rsidRPr="00793662" w:rsidRDefault="00272282" w:rsidP="00660F49">
      <w:pPr>
        <w:pStyle w:val="2"/>
        <w:numPr>
          <w:ilvl w:val="0"/>
          <w:numId w:val="22"/>
        </w:numPr>
        <w:spacing w:after="200" w:line="276" w:lineRule="auto"/>
        <w:jc w:val="both"/>
        <w:rPr>
          <w:sz w:val="28"/>
          <w:szCs w:val="28"/>
          <w:lang w:val="uk-UA"/>
        </w:rPr>
      </w:pPr>
      <w:r w:rsidRPr="00793662">
        <w:rPr>
          <w:sz w:val="28"/>
          <w:szCs w:val="28"/>
          <w:lang w:val="uk-UA"/>
        </w:rPr>
        <w:t>з питань видачі</w:t>
      </w:r>
      <w:r>
        <w:rPr>
          <w:sz w:val="28"/>
          <w:szCs w:val="28"/>
          <w:lang w:val="uk-UA"/>
        </w:rPr>
        <w:t xml:space="preserve"> </w:t>
      </w:r>
      <w:r w:rsidRPr="00793662">
        <w:rPr>
          <w:sz w:val="28"/>
          <w:szCs w:val="28"/>
          <w:lang w:val="uk-UA"/>
        </w:rPr>
        <w:t xml:space="preserve">– </w:t>
      </w:r>
      <w:r>
        <w:rPr>
          <w:sz w:val="28"/>
          <w:szCs w:val="28"/>
          <w:lang w:val="uk-UA"/>
        </w:rPr>
        <w:t>1481</w:t>
      </w:r>
      <w:r w:rsidRPr="00793662">
        <w:rPr>
          <w:sz w:val="28"/>
          <w:szCs w:val="28"/>
          <w:lang w:val="uk-UA"/>
        </w:rPr>
        <w:t xml:space="preserve"> звернен</w:t>
      </w:r>
      <w:r>
        <w:rPr>
          <w:sz w:val="28"/>
          <w:szCs w:val="28"/>
          <w:lang w:val="uk-UA"/>
        </w:rPr>
        <w:t>ня (4,9%)</w:t>
      </w:r>
      <w:r w:rsidRPr="00793662">
        <w:rPr>
          <w:sz w:val="28"/>
          <w:szCs w:val="28"/>
          <w:lang w:val="uk-UA"/>
        </w:rPr>
        <w:t>;</w:t>
      </w:r>
    </w:p>
    <w:p w:rsidR="00272282" w:rsidRPr="00793662" w:rsidRDefault="00272282" w:rsidP="00660F49">
      <w:pPr>
        <w:pStyle w:val="2"/>
        <w:numPr>
          <w:ilvl w:val="0"/>
          <w:numId w:val="22"/>
        </w:numPr>
        <w:spacing w:line="276" w:lineRule="auto"/>
        <w:jc w:val="both"/>
        <w:rPr>
          <w:sz w:val="28"/>
          <w:szCs w:val="28"/>
          <w:lang w:val="uk-UA"/>
        </w:rPr>
      </w:pPr>
      <w:r w:rsidRPr="00793662">
        <w:rPr>
          <w:sz w:val="28"/>
          <w:szCs w:val="28"/>
          <w:lang w:val="uk-UA"/>
        </w:rPr>
        <w:t xml:space="preserve">з питань державної реєстрації юридичної особи (крім громадських формувань) – </w:t>
      </w:r>
      <w:r>
        <w:rPr>
          <w:sz w:val="28"/>
          <w:szCs w:val="28"/>
          <w:lang w:val="uk-UA"/>
        </w:rPr>
        <w:t>853 звернення (2,8%)</w:t>
      </w:r>
      <w:r w:rsidRPr="00793662">
        <w:rPr>
          <w:sz w:val="28"/>
          <w:szCs w:val="28"/>
          <w:lang w:val="uk-UA"/>
        </w:rPr>
        <w:t>.</w:t>
      </w:r>
    </w:p>
    <w:p w:rsidR="00272282" w:rsidRPr="00793662" w:rsidRDefault="00272282" w:rsidP="00660F49">
      <w:pPr>
        <w:shd w:val="clear" w:color="auto" w:fill="FFFFFF"/>
        <w:ind w:firstLine="567"/>
        <w:jc w:val="both"/>
        <w:rPr>
          <w:lang w:val="uk-UA"/>
        </w:rPr>
      </w:pPr>
      <w:r w:rsidRPr="00793662">
        <w:rPr>
          <w:sz w:val="28"/>
          <w:szCs w:val="28"/>
          <w:lang w:val="uk-UA"/>
        </w:rPr>
        <w:t xml:space="preserve">Також, підприємці в Регіональному центрі послуг активно користуються послугами Головного управління </w:t>
      </w:r>
      <w:r>
        <w:rPr>
          <w:sz w:val="28"/>
          <w:szCs w:val="28"/>
          <w:lang w:val="uk-UA"/>
        </w:rPr>
        <w:t>податкової</w:t>
      </w:r>
      <w:r w:rsidRPr="00793662">
        <w:rPr>
          <w:sz w:val="28"/>
          <w:szCs w:val="28"/>
          <w:lang w:val="uk-UA"/>
        </w:rPr>
        <w:t xml:space="preserve"> служби України в Харківській області. </w:t>
      </w:r>
      <w:r>
        <w:rPr>
          <w:sz w:val="28"/>
          <w:szCs w:val="28"/>
          <w:lang w:val="uk-UA"/>
        </w:rPr>
        <w:t>У 2019 році</w:t>
      </w:r>
      <w:r w:rsidRPr="00793662">
        <w:rPr>
          <w:sz w:val="28"/>
          <w:szCs w:val="28"/>
          <w:lang w:val="uk-UA"/>
        </w:rPr>
        <w:t xml:space="preserve"> до органів </w:t>
      </w:r>
      <w:r>
        <w:rPr>
          <w:sz w:val="28"/>
          <w:szCs w:val="28"/>
          <w:lang w:val="uk-UA"/>
        </w:rPr>
        <w:t>податкової</w:t>
      </w:r>
      <w:r w:rsidRPr="00793662">
        <w:rPr>
          <w:sz w:val="28"/>
          <w:szCs w:val="28"/>
          <w:lang w:val="uk-UA"/>
        </w:rPr>
        <w:t xml:space="preserve"> служби  в Регіональному центрі послуг було зафіксовано </w:t>
      </w:r>
      <w:r>
        <w:rPr>
          <w:sz w:val="28"/>
          <w:szCs w:val="28"/>
          <w:lang w:val="uk-UA"/>
        </w:rPr>
        <w:t>44801</w:t>
      </w:r>
      <w:r w:rsidRPr="00793662">
        <w:rPr>
          <w:sz w:val="28"/>
          <w:szCs w:val="28"/>
          <w:lang w:val="uk-UA"/>
        </w:rPr>
        <w:t xml:space="preserve"> звернен</w:t>
      </w:r>
      <w:r>
        <w:rPr>
          <w:sz w:val="28"/>
          <w:szCs w:val="28"/>
          <w:lang w:val="uk-UA"/>
        </w:rPr>
        <w:t>ня</w:t>
      </w:r>
      <w:r w:rsidRPr="00793662">
        <w:rPr>
          <w:sz w:val="28"/>
          <w:szCs w:val="28"/>
          <w:lang w:val="uk-UA"/>
        </w:rPr>
        <w:t xml:space="preserve"> стосовно податкових питань та з питань подання податкової звітності. </w:t>
      </w:r>
    </w:p>
    <w:p w:rsidR="00272282" w:rsidRDefault="00272282" w:rsidP="00660F49">
      <w:pPr>
        <w:ind w:firstLine="709"/>
        <w:jc w:val="both"/>
        <w:rPr>
          <w:sz w:val="28"/>
          <w:szCs w:val="28"/>
          <w:lang w:val="uk-UA"/>
        </w:rPr>
      </w:pPr>
      <w:r>
        <w:rPr>
          <w:sz w:val="28"/>
          <w:szCs w:val="28"/>
          <w:lang w:val="uk-UA"/>
        </w:rPr>
        <w:t>Реалізація заходів Програми та успішна політика, що проводиться міською владою щодо підтримки бізнесу, сприяють ефективному розвитку підприємницького сектора міста.</w:t>
      </w:r>
    </w:p>
    <w:p w:rsidR="00272282" w:rsidRDefault="00272282" w:rsidP="00660F49">
      <w:pPr>
        <w:ind w:firstLine="709"/>
        <w:jc w:val="both"/>
        <w:rPr>
          <w:sz w:val="28"/>
          <w:szCs w:val="28"/>
          <w:lang w:val="uk-UA"/>
        </w:rPr>
      </w:pPr>
      <w:r>
        <w:rPr>
          <w:sz w:val="28"/>
          <w:szCs w:val="28"/>
          <w:lang w:val="uk-UA"/>
        </w:rPr>
        <w:t>Статистичні показники  свідчать про позитивну динаміку в розвитку підприємництва в місті Харкові.</w:t>
      </w:r>
    </w:p>
    <w:p w:rsidR="00272282" w:rsidRDefault="00272282" w:rsidP="00660F49">
      <w:pPr>
        <w:ind w:firstLine="709"/>
        <w:jc w:val="both"/>
        <w:rPr>
          <w:sz w:val="28"/>
          <w:szCs w:val="28"/>
          <w:lang w:val="uk-UA"/>
        </w:rPr>
      </w:pPr>
      <w:r>
        <w:rPr>
          <w:sz w:val="28"/>
          <w:szCs w:val="28"/>
          <w:lang w:val="uk-UA"/>
        </w:rPr>
        <w:t xml:space="preserve">За інформацією Головного управління статистики в Харківській області у 2018 році </w:t>
      </w:r>
      <w:r w:rsidRPr="009651E0">
        <w:rPr>
          <w:sz w:val="28"/>
          <w:szCs w:val="28"/>
          <w:lang w:val="uk-UA"/>
        </w:rPr>
        <w:t>(</w:t>
      </w:r>
      <w:r w:rsidRPr="009651E0">
        <w:rPr>
          <w:b/>
          <w:i/>
          <w:lang w:val="uk-UA"/>
        </w:rPr>
        <w:t>статистична звітність річна</w:t>
      </w:r>
      <w:r>
        <w:rPr>
          <w:b/>
          <w:i/>
          <w:lang w:val="uk-UA"/>
        </w:rPr>
        <w:t xml:space="preserve">, попередня інформація за 2019 рік буде опублікована в червні 2020 року ) </w:t>
      </w:r>
      <w:r>
        <w:rPr>
          <w:sz w:val="28"/>
          <w:szCs w:val="28"/>
          <w:lang w:val="uk-UA"/>
        </w:rPr>
        <w:t>в місті здійснювали діяльність 18323 великих, малих і середніх підприємств, що становить 77,0% від загальної кількості підприємств області і на 1007 підприємств або 5,8% більше в порівнянні з 2017 роком.</w:t>
      </w:r>
    </w:p>
    <w:p w:rsidR="00272282" w:rsidRDefault="00272282" w:rsidP="00660F49">
      <w:pPr>
        <w:ind w:firstLine="709"/>
        <w:jc w:val="both"/>
        <w:rPr>
          <w:sz w:val="28"/>
          <w:szCs w:val="28"/>
          <w:lang w:val="uk-UA"/>
        </w:rPr>
      </w:pPr>
      <w:r>
        <w:rPr>
          <w:sz w:val="28"/>
          <w:szCs w:val="28"/>
          <w:lang w:val="uk-UA"/>
        </w:rPr>
        <w:t xml:space="preserve">Із загальної кількості зазначених підприємств 99,9% становили суб'єкти малого та середнього підприємництва (МСП). З них – </w:t>
      </w:r>
      <w:r w:rsidRPr="009651E0">
        <w:rPr>
          <w:sz w:val="28"/>
          <w:szCs w:val="28"/>
          <w:lang w:val="uk-UA"/>
        </w:rPr>
        <w:t>822</w:t>
      </w:r>
      <w:r>
        <w:rPr>
          <w:sz w:val="28"/>
          <w:szCs w:val="28"/>
          <w:lang w:val="uk-UA"/>
        </w:rPr>
        <w:t xml:space="preserve"> суб'єкти середнього підприємництва (4,5% від загальної чисельності суб'єктів підприємництва), </w:t>
      </w:r>
      <w:r w:rsidRPr="009651E0">
        <w:rPr>
          <w:sz w:val="28"/>
          <w:szCs w:val="28"/>
          <w:lang w:val="uk-UA"/>
        </w:rPr>
        <w:t>17490</w:t>
      </w:r>
      <w:r>
        <w:rPr>
          <w:sz w:val="28"/>
          <w:szCs w:val="28"/>
          <w:lang w:val="uk-UA"/>
        </w:rPr>
        <w:t xml:space="preserve"> </w:t>
      </w:r>
      <w:r>
        <w:rPr>
          <w:rFonts w:ascii="Cambria Math" w:hAnsi="Cambria Math" w:cs="Cambria Math"/>
          <w:sz w:val="28"/>
          <w:szCs w:val="28"/>
          <w:lang w:val="uk-UA"/>
        </w:rPr>
        <w:t>‒</w:t>
      </w:r>
      <w:r>
        <w:rPr>
          <w:sz w:val="28"/>
          <w:szCs w:val="28"/>
          <w:lang w:val="uk-UA"/>
        </w:rPr>
        <w:t xml:space="preserve"> суб'єкти малого підприємництва (95,4% від загальної чисельності суб'єктів підприємництва).</w:t>
      </w:r>
    </w:p>
    <w:p w:rsidR="00272282" w:rsidRDefault="00272282" w:rsidP="00660F49">
      <w:pPr>
        <w:ind w:firstLine="709"/>
        <w:jc w:val="both"/>
        <w:rPr>
          <w:sz w:val="28"/>
          <w:szCs w:val="28"/>
          <w:lang w:val="uk-UA"/>
        </w:rPr>
      </w:pPr>
      <w:r>
        <w:rPr>
          <w:sz w:val="28"/>
          <w:szCs w:val="28"/>
          <w:lang w:val="uk-UA"/>
        </w:rPr>
        <w:t>У розрахунку на 10 тис. осіб населення кількість малих підприємств становила 121 одиницю.</w:t>
      </w:r>
    </w:p>
    <w:p w:rsidR="00272282" w:rsidRDefault="00272282" w:rsidP="00660F49">
      <w:pPr>
        <w:ind w:firstLine="709"/>
        <w:jc w:val="both"/>
        <w:rPr>
          <w:sz w:val="28"/>
          <w:szCs w:val="28"/>
          <w:lang w:val="uk-UA"/>
        </w:rPr>
      </w:pPr>
      <w:r>
        <w:rPr>
          <w:sz w:val="28"/>
          <w:szCs w:val="28"/>
          <w:lang w:val="uk-UA"/>
        </w:rPr>
        <w:t xml:space="preserve">Кількість зайнятих працівників на підприємствах міста Харкова становила </w:t>
      </w:r>
      <w:r>
        <w:rPr>
          <w:rFonts w:ascii="Cambria Math" w:hAnsi="Cambria Math" w:cs="Cambria Math"/>
          <w:sz w:val="28"/>
          <w:szCs w:val="28"/>
          <w:lang w:val="uk-UA"/>
        </w:rPr>
        <w:t>‒</w:t>
      </w:r>
      <w:r>
        <w:rPr>
          <w:sz w:val="28"/>
          <w:szCs w:val="28"/>
          <w:lang w:val="uk-UA"/>
        </w:rPr>
        <w:t xml:space="preserve"> </w:t>
      </w:r>
      <w:r w:rsidRPr="009651E0">
        <w:rPr>
          <w:sz w:val="28"/>
          <w:szCs w:val="28"/>
          <w:lang w:val="uk-UA"/>
        </w:rPr>
        <w:t>274319</w:t>
      </w:r>
      <w:r w:rsidRPr="00E16EFF">
        <w:rPr>
          <w:color w:val="C0504D"/>
          <w:sz w:val="28"/>
          <w:szCs w:val="28"/>
          <w:lang w:val="uk-UA"/>
        </w:rPr>
        <w:t xml:space="preserve"> </w:t>
      </w:r>
      <w:r>
        <w:rPr>
          <w:sz w:val="28"/>
          <w:szCs w:val="28"/>
          <w:lang w:val="uk-UA"/>
        </w:rPr>
        <w:t xml:space="preserve">осіб, що на </w:t>
      </w:r>
      <w:r w:rsidRPr="009651E0">
        <w:rPr>
          <w:sz w:val="28"/>
          <w:szCs w:val="28"/>
          <w:lang w:val="uk-UA"/>
        </w:rPr>
        <w:t>14219</w:t>
      </w:r>
      <w:r>
        <w:rPr>
          <w:sz w:val="28"/>
          <w:szCs w:val="28"/>
          <w:lang w:val="uk-UA"/>
        </w:rPr>
        <w:t xml:space="preserve"> осіб більше, ніж у 2017 році.</w:t>
      </w:r>
    </w:p>
    <w:p w:rsidR="00272282" w:rsidRDefault="00272282" w:rsidP="00660F49">
      <w:pPr>
        <w:ind w:firstLine="709"/>
        <w:jc w:val="both"/>
        <w:rPr>
          <w:sz w:val="28"/>
          <w:szCs w:val="28"/>
          <w:lang w:val="uk-UA"/>
        </w:rPr>
      </w:pPr>
      <w:r>
        <w:rPr>
          <w:sz w:val="28"/>
          <w:szCs w:val="28"/>
          <w:lang w:val="uk-UA"/>
        </w:rPr>
        <w:t xml:space="preserve">Підприємствами великого, малого та середнього бізнесу реалізовано продукції (товарів, послуг) на </w:t>
      </w:r>
      <w:r w:rsidRPr="009651E0">
        <w:rPr>
          <w:sz w:val="28"/>
          <w:szCs w:val="28"/>
          <w:lang w:val="uk-UA"/>
        </w:rPr>
        <w:t>262548,5</w:t>
      </w:r>
      <w:r>
        <w:rPr>
          <w:sz w:val="28"/>
          <w:szCs w:val="28"/>
          <w:lang w:val="uk-UA"/>
        </w:rPr>
        <w:t xml:space="preserve"> млн. грн., що на </w:t>
      </w:r>
      <w:r w:rsidRPr="009651E0">
        <w:rPr>
          <w:sz w:val="28"/>
          <w:szCs w:val="28"/>
          <w:lang w:val="uk-UA"/>
        </w:rPr>
        <w:t>17,6%</w:t>
      </w:r>
      <w:r>
        <w:rPr>
          <w:sz w:val="28"/>
          <w:szCs w:val="28"/>
          <w:lang w:val="uk-UA"/>
        </w:rPr>
        <w:t xml:space="preserve"> більше в порівнянні з 2017 роком.</w:t>
      </w:r>
    </w:p>
    <w:p w:rsidR="00272282" w:rsidRPr="00313D9C" w:rsidRDefault="00272282" w:rsidP="00660F49">
      <w:pPr>
        <w:pStyle w:val="NormalWeb"/>
        <w:tabs>
          <w:tab w:val="left" w:pos="709"/>
        </w:tabs>
        <w:spacing w:before="0" w:beforeAutospacing="0" w:after="0" w:afterAutospacing="0"/>
        <w:jc w:val="both"/>
        <w:rPr>
          <w:sz w:val="28"/>
          <w:szCs w:val="28"/>
          <w:lang w:val="uk-UA"/>
        </w:rPr>
      </w:pPr>
      <w:r>
        <w:rPr>
          <w:color w:val="C0504D"/>
          <w:sz w:val="28"/>
          <w:szCs w:val="28"/>
          <w:lang w:val="uk-UA"/>
        </w:rPr>
        <w:tab/>
      </w:r>
      <w:r w:rsidRPr="00313D9C">
        <w:rPr>
          <w:sz w:val="28"/>
          <w:szCs w:val="28"/>
          <w:lang w:val="uk-UA"/>
        </w:rPr>
        <w:t>За даними Головного управління ДПС у Харківській області станом на 01.0</w:t>
      </w:r>
      <w:r>
        <w:rPr>
          <w:sz w:val="28"/>
          <w:szCs w:val="28"/>
          <w:lang w:val="uk-UA"/>
        </w:rPr>
        <w:t>1</w:t>
      </w:r>
      <w:r w:rsidRPr="00313D9C">
        <w:rPr>
          <w:sz w:val="28"/>
          <w:szCs w:val="28"/>
          <w:lang w:val="uk-UA"/>
        </w:rPr>
        <w:t>.20</w:t>
      </w:r>
      <w:r>
        <w:rPr>
          <w:sz w:val="28"/>
          <w:szCs w:val="28"/>
          <w:lang w:val="uk-UA"/>
        </w:rPr>
        <w:t>20</w:t>
      </w:r>
      <w:r w:rsidRPr="00313D9C">
        <w:rPr>
          <w:sz w:val="28"/>
          <w:szCs w:val="28"/>
          <w:lang w:val="uk-UA"/>
        </w:rPr>
        <w:t xml:space="preserve"> на обліку в територіальних органах ДПС м. Харкова значилось </w:t>
      </w:r>
      <w:r>
        <w:rPr>
          <w:sz w:val="28"/>
          <w:szCs w:val="28"/>
          <w:lang w:val="uk-UA"/>
        </w:rPr>
        <w:t>113047</w:t>
      </w:r>
      <w:r w:rsidRPr="00313D9C">
        <w:rPr>
          <w:sz w:val="28"/>
          <w:szCs w:val="28"/>
          <w:lang w:val="uk-UA"/>
        </w:rPr>
        <w:t xml:space="preserve"> фізичних осіб-підприємців ( в 2018 році значилось – 109746 фізичних осіб підприємців). </w:t>
      </w:r>
    </w:p>
    <w:p w:rsidR="00272282" w:rsidRPr="00C348F1" w:rsidRDefault="00272282" w:rsidP="00660F49">
      <w:pPr>
        <w:jc w:val="both"/>
        <w:rPr>
          <w:rFonts w:ascii="Arial" w:hAnsi="Arial" w:cs="Arial"/>
          <w:sz w:val="19"/>
          <w:szCs w:val="19"/>
          <w:lang w:val="uk-UA"/>
        </w:rPr>
      </w:pPr>
      <w:r>
        <w:rPr>
          <w:color w:val="C0504D"/>
          <w:sz w:val="28"/>
          <w:szCs w:val="28"/>
          <w:lang w:val="uk-UA"/>
        </w:rPr>
        <w:tab/>
      </w:r>
      <w:r w:rsidRPr="00C348F1">
        <w:rPr>
          <w:sz w:val="28"/>
          <w:szCs w:val="28"/>
          <w:lang w:val="uk-UA"/>
        </w:rPr>
        <w:t xml:space="preserve">Фізичними-особами підприємцями у 2018 році реалізовано продукції (товарів, послуг) на </w:t>
      </w:r>
      <w:r w:rsidRPr="00C348F1">
        <w:rPr>
          <w:sz w:val="28"/>
          <w:szCs w:val="28"/>
        </w:rPr>
        <w:t>535</w:t>
      </w:r>
      <w:r w:rsidRPr="00C348F1">
        <w:rPr>
          <w:sz w:val="28"/>
          <w:szCs w:val="28"/>
          <w:lang w:val="uk-UA"/>
        </w:rPr>
        <w:t>50</w:t>
      </w:r>
      <w:r w:rsidRPr="00C348F1">
        <w:rPr>
          <w:sz w:val="28"/>
          <w:szCs w:val="28"/>
        </w:rPr>
        <w:t>,0</w:t>
      </w:r>
      <w:r w:rsidRPr="00C348F1">
        <w:rPr>
          <w:sz w:val="28"/>
          <w:szCs w:val="28"/>
          <w:lang w:val="uk-UA"/>
        </w:rPr>
        <w:t xml:space="preserve"> млн.</w:t>
      </w:r>
      <w:r>
        <w:rPr>
          <w:sz w:val="28"/>
          <w:szCs w:val="28"/>
          <w:lang w:val="uk-UA"/>
        </w:rPr>
        <w:t xml:space="preserve"> </w:t>
      </w:r>
      <w:r w:rsidRPr="00C348F1">
        <w:rPr>
          <w:sz w:val="28"/>
          <w:szCs w:val="28"/>
          <w:lang w:val="uk-UA"/>
        </w:rPr>
        <w:t>грн</w:t>
      </w:r>
      <w:r>
        <w:rPr>
          <w:sz w:val="28"/>
          <w:szCs w:val="28"/>
          <w:lang w:val="uk-UA"/>
        </w:rPr>
        <w:t>.</w:t>
      </w:r>
    </w:p>
    <w:p w:rsidR="00272282" w:rsidRDefault="00272282" w:rsidP="00660F49">
      <w:pPr>
        <w:ind w:firstLine="709"/>
        <w:jc w:val="both"/>
        <w:rPr>
          <w:sz w:val="28"/>
          <w:szCs w:val="28"/>
          <w:lang w:val="uk-UA"/>
        </w:rPr>
      </w:pPr>
      <w:r>
        <w:rPr>
          <w:sz w:val="28"/>
          <w:szCs w:val="28"/>
          <w:lang w:val="uk-UA"/>
        </w:rPr>
        <w:t>За видами економічної діяльності найбільша кількість підприємств малого та середнього бізнесу зосереджена у сферах  оптової та роздрібної торгівлі, послуг та промисловості.</w:t>
      </w:r>
    </w:p>
    <w:p w:rsidR="00272282" w:rsidRDefault="00272282" w:rsidP="00173420">
      <w:pPr>
        <w:jc w:val="both"/>
        <w:rPr>
          <w:b/>
          <w:sz w:val="28"/>
          <w:szCs w:val="28"/>
          <w:lang w:val="uk-UA"/>
        </w:rPr>
      </w:pPr>
    </w:p>
    <w:p w:rsidR="00272282" w:rsidRDefault="00272282" w:rsidP="00173420">
      <w:pPr>
        <w:jc w:val="both"/>
        <w:rPr>
          <w:b/>
          <w:sz w:val="28"/>
          <w:szCs w:val="28"/>
          <w:lang w:val="uk-UA"/>
        </w:rPr>
      </w:pPr>
      <w:r w:rsidRPr="001704C2">
        <w:rPr>
          <w:b/>
          <w:sz w:val="28"/>
          <w:szCs w:val="28"/>
          <w:lang w:val="uk-UA"/>
        </w:rPr>
        <w:t>Розділ II «Промисловість»</w:t>
      </w:r>
    </w:p>
    <w:p w:rsidR="00272282" w:rsidRPr="00D77835" w:rsidRDefault="00272282" w:rsidP="00204F5B">
      <w:pPr>
        <w:ind w:firstLine="567"/>
        <w:jc w:val="both"/>
        <w:rPr>
          <w:color w:val="000000"/>
          <w:sz w:val="28"/>
          <w:szCs w:val="28"/>
          <w:shd w:val="clear" w:color="auto" w:fill="FFFFFF"/>
          <w:lang w:val="uk-UA" w:eastAsia="en-US"/>
        </w:rPr>
      </w:pPr>
      <w:r w:rsidRPr="00D77835">
        <w:rPr>
          <w:sz w:val="28"/>
          <w:szCs w:val="28"/>
          <w:lang w:val="uk-UA"/>
        </w:rPr>
        <w:t xml:space="preserve">Харківщина </w:t>
      </w:r>
      <w:r>
        <w:rPr>
          <w:sz w:val="28"/>
          <w:szCs w:val="28"/>
          <w:lang w:val="uk-UA"/>
        </w:rPr>
        <w:t>–</w:t>
      </w:r>
      <w:r w:rsidRPr="00D77835">
        <w:rPr>
          <w:sz w:val="28"/>
          <w:szCs w:val="28"/>
          <w:lang w:val="uk-UA"/>
        </w:rPr>
        <w:t xml:space="preserve"> один з найбільш індустріально розвинених регіонів України. Промисловий потенціал міста Харкова складається з підприємств практично всіх галузей. Провідна роль належить машинобудівній</w:t>
      </w:r>
      <w:r w:rsidRPr="00D77835">
        <w:rPr>
          <w:color w:val="000000"/>
          <w:sz w:val="28"/>
          <w:szCs w:val="28"/>
          <w:shd w:val="clear" w:color="auto" w:fill="FFFFFF"/>
          <w:lang w:val="uk-UA"/>
        </w:rPr>
        <w:t xml:space="preserve">, електроенергетичній, </w:t>
      </w:r>
      <w:r w:rsidRPr="00D77835">
        <w:rPr>
          <w:sz w:val="28"/>
          <w:szCs w:val="28"/>
          <w:lang w:val="uk-UA"/>
        </w:rPr>
        <w:t xml:space="preserve">паливній, хімічній, харчовій галузям промисловості. Продукція харківських підприємств відома в Україні і за її межами. Це </w:t>
      </w:r>
      <w:r>
        <w:rPr>
          <w:sz w:val="28"/>
          <w:szCs w:val="28"/>
          <w:lang w:val="uk-UA"/>
        </w:rPr>
        <w:t>-</w:t>
      </w:r>
      <w:r w:rsidRPr="00D77835">
        <w:rPr>
          <w:sz w:val="28"/>
          <w:szCs w:val="28"/>
          <w:lang w:val="uk-UA"/>
        </w:rPr>
        <w:t xml:space="preserve"> турбіни і трактори, генератори для атомних електростанцій, літаки, танки, металообробні верстати та інше</w:t>
      </w:r>
      <w:r w:rsidRPr="00D77835">
        <w:rPr>
          <w:color w:val="000000"/>
          <w:sz w:val="28"/>
          <w:szCs w:val="28"/>
          <w:shd w:val="clear" w:color="auto" w:fill="FFFFFF"/>
          <w:lang w:val="uk-UA"/>
        </w:rPr>
        <w:t>.</w:t>
      </w:r>
    </w:p>
    <w:p w:rsidR="00272282" w:rsidRPr="00F45CCD" w:rsidRDefault="00272282" w:rsidP="00204F5B">
      <w:pPr>
        <w:ind w:firstLine="567"/>
        <w:jc w:val="both"/>
        <w:rPr>
          <w:color w:val="000000"/>
          <w:sz w:val="28"/>
          <w:szCs w:val="28"/>
          <w:lang w:val="uk-UA" w:eastAsia="en-US"/>
        </w:rPr>
      </w:pPr>
      <w:r w:rsidRPr="00F45CCD">
        <w:rPr>
          <w:color w:val="000000"/>
          <w:sz w:val="28"/>
          <w:szCs w:val="28"/>
          <w:lang w:val="uk-UA" w:eastAsia="en-US"/>
        </w:rPr>
        <w:t>У січні-листопаді 2019 року підприємствами міста реалізовано промислової продукції (товарів, послуг) на 74,0 млрд.</w:t>
      </w:r>
      <w:r>
        <w:rPr>
          <w:color w:val="000000"/>
          <w:sz w:val="28"/>
          <w:szCs w:val="28"/>
          <w:lang w:val="uk-UA" w:eastAsia="en-US"/>
        </w:rPr>
        <w:t xml:space="preserve"> </w:t>
      </w:r>
      <w:r w:rsidRPr="00F45CCD">
        <w:rPr>
          <w:color w:val="000000"/>
          <w:sz w:val="28"/>
          <w:szCs w:val="28"/>
          <w:lang w:val="uk-UA" w:eastAsia="en-US"/>
        </w:rPr>
        <w:t>грн. (без ПДВ і акцизу), що складає 43,9% в загальному обсязі реалізованої промислової продукції (товарів, послуг) по області (168,7 млрд.</w:t>
      </w:r>
      <w:r>
        <w:rPr>
          <w:color w:val="000000"/>
          <w:sz w:val="28"/>
          <w:szCs w:val="28"/>
          <w:lang w:val="uk-UA" w:eastAsia="en-US"/>
        </w:rPr>
        <w:t xml:space="preserve"> </w:t>
      </w:r>
      <w:r w:rsidRPr="00F45CCD">
        <w:rPr>
          <w:color w:val="000000"/>
          <w:sz w:val="28"/>
          <w:szCs w:val="28"/>
          <w:lang w:val="uk-UA" w:eastAsia="en-US"/>
        </w:rPr>
        <w:t>грн.). Серед районів міста найбільша частка за обсягами реалізованої промислової продукції міста належить Слобідському району – 22,8% і Індустріальному району – 15,8</w:t>
      </w:r>
      <w:r w:rsidRPr="00F45CCD">
        <w:rPr>
          <w:sz w:val="28"/>
          <w:szCs w:val="28"/>
          <w:lang w:val="uk-UA" w:eastAsia="en-US"/>
        </w:rPr>
        <w:t>%.</w:t>
      </w:r>
      <w:r w:rsidRPr="00F45CCD">
        <w:rPr>
          <w:sz w:val="28"/>
          <w:szCs w:val="28"/>
          <w:lang w:val="uk-UA"/>
        </w:rPr>
        <w:t>(додаток 1).</w:t>
      </w:r>
    </w:p>
    <w:p w:rsidR="00272282" w:rsidRPr="00FF61E8" w:rsidRDefault="00272282" w:rsidP="00204F5B">
      <w:pPr>
        <w:ind w:firstLine="708"/>
        <w:jc w:val="both"/>
        <w:rPr>
          <w:bCs/>
          <w:sz w:val="28"/>
          <w:szCs w:val="28"/>
          <w:lang w:val="uk-UA"/>
        </w:rPr>
      </w:pPr>
      <w:r w:rsidRPr="00FF61E8">
        <w:rPr>
          <w:bCs/>
          <w:sz w:val="28"/>
          <w:szCs w:val="28"/>
          <w:lang w:val="uk-UA"/>
        </w:rPr>
        <w:t xml:space="preserve">По місту Харкову у </w:t>
      </w:r>
      <w:r w:rsidRPr="00FF61E8">
        <w:rPr>
          <w:sz w:val="28"/>
          <w:szCs w:val="28"/>
          <w:lang w:val="uk-UA" w:eastAsia="en-US"/>
        </w:rPr>
        <w:t xml:space="preserve">січні-листопаді 2019 року </w:t>
      </w:r>
      <w:r w:rsidRPr="00FF61E8">
        <w:rPr>
          <w:bCs/>
          <w:sz w:val="28"/>
          <w:szCs w:val="28"/>
          <w:lang w:val="uk-UA"/>
        </w:rPr>
        <w:t>відбулося збільшення обсягів виробництва промислової продукції у порівнянні з аналогічним періодом 2018 року у машинобудівній галузі по випуску:</w:t>
      </w:r>
    </w:p>
    <w:p w:rsidR="00272282" w:rsidRPr="00FF61E8" w:rsidRDefault="00272282" w:rsidP="00204F5B">
      <w:pPr>
        <w:pStyle w:val="ListParagraph"/>
        <w:numPr>
          <w:ilvl w:val="0"/>
          <w:numId w:val="5"/>
        </w:numPr>
        <w:ind w:left="0" w:firstLine="851"/>
        <w:jc w:val="both"/>
        <w:rPr>
          <w:bCs/>
          <w:sz w:val="28"/>
          <w:szCs w:val="28"/>
          <w:lang w:val="uk-UA"/>
        </w:rPr>
      </w:pPr>
      <w:r w:rsidRPr="00FF61E8">
        <w:rPr>
          <w:bCs/>
          <w:sz w:val="28"/>
          <w:szCs w:val="28"/>
          <w:lang w:val="uk-UA"/>
        </w:rPr>
        <w:t>приладів електричних сигналізаційних для захисту від крадіжки або пожежі та апаратури подібної для використання в будівлях на 42,2%;</w:t>
      </w:r>
    </w:p>
    <w:p w:rsidR="00272282" w:rsidRPr="00FF61E8" w:rsidRDefault="00272282" w:rsidP="00204F5B">
      <w:pPr>
        <w:pStyle w:val="ListParagraph"/>
        <w:numPr>
          <w:ilvl w:val="0"/>
          <w:numId w:val="5"/>
        </w:numPr>
        <w:ind w:left="0" w:firstLine="851"/>
        <w:jc w:val="both"/>
        <w:rPr>
          <w:bCs/>
          <w:sz w:val="28"/>
          <w:szCs w:val="28"/>
          <w:lang w:val="uk-UA"/>
        </w:rPr>
      </w:pPr>
      <w:r w:rsidRPr="00FF61E8">
        <w:rPr>
          <w:bCs/>
          <w:sz w:val="28"/>
          <w:szCs w:val="28"/>
          <w:lang w:val="uk-UA"/>
        </w:rPr>
        <w:t>інструментів й апаратури для автоматичного регулювання та керування на 8,3%;</w:t>
      </w:r>
    </w:p>
    <w:p w:rsidR="00272282" w:rsidRPr="00FF61E8" w:rsidRDefault="00272282" w:rsidP="00204F5B">
      <w:pPr>
        <w:pStyle w:val="ListParagraph"/>
        <w:numPr>
          <w:ilvl w:val="0"/>
          <w:numId w:val="5"/>
        </w:numPr>
        <w:ind w:left="0" w:firstLine="851"/>
        <w:jc w:val="both"/>
        <w:rPr>
          <w:bCs/>
          <w:sz w:val="28"/>
          <w:szCs w:val="28"/>
          <w:lang w:val="uk-UA"/>
        </w:rPr>
      </w:pPr>
      <w:r w:rsidRPr="00FF61E8">
        <w:rPr>
          <w:bCs/>
          <w:sz w:val="28"/>
          <w:szCs w:val="28"/>
          <w:lang w:val="uk-UA"/>
        </w:rPr>
        <w:t>основ апаратури електричної для контролю та розподілення електроенергії, на напругу не більше 1кВ на 6,3%;</w:t>
      </w:r>
    </w:p>
    <w:p w:rsidR="00272282" w:rsidRPr="00FF61E8" w:rsidRDefault="00272282" w:rsidP="00204F5B">
      <w:pPr>
        <w:pStyle w:val="ListParagraph"/>
        <w:numPr>
          <w:ilvl w:val="0"/>
          <w:numId w:val="5"/>
        </w:numPr>
        <w:ind w:left="0" w:firstLine="851"/>
        <w:jc w:val="both"/>
        <w:rPr>
          <w:bCs/>
          <w:sz w:val="28"/>
          <w:szCs w:val="28"/>
          <w:lang w:val="uk-UA"/>
        </w:rPr>
      </w:pPr>
      <w:r w:rsidRPr="00FF61E8">
        <w:rPr>
          <w:bCs/>
          <w:sz w:val="28"/>
          <w:szCs w:val="28"/>
          <w:lang w:val="uk-UA"/>
        </w:rPr>
        <w:t>провідників електричних на напругу не більше 1кВ, не оснащених з’єднувальними елементами на 26,6 %.</w:t>
      </w:r>
    </w:p>
    <w:p w:rsidR="00272282" w:rsidRPr="00FF61E8" w:rsidRDefault="00272282" w:rsidP="00204F5B">
      <w:pPr>
        <w:ind w:firstLine="708"/>
        <w:jc w:val="both"/>
        <w:rPr>
          <w:bCs/>
          <w:sz w:val="28"/>
          <w:szCs w:val="28"/>
          <w:lang w:val="uk-UA"/>
        </w:rPr>
      </w:pPr>
      <w:r w:rsidRPr="00FF61E8">
        <w:rPr>
          <w:bCs/>
          <w:sz w:val="28"/>
          <w:szCs w:val="28"/>
          <w:lang w:val="uk-UA"/>
        </w:rPr>
        <w:t>Одночасно зменшено виробництво:</w:t>
      </w:r>
    </w:p>
    <w:p w:rsidR="00272282" w:rsidRPr="00FF61E8" w:rsidRDefault="00272282" w:rsidP="00204F5B">
      <w:pPr>
        <w:pStyle w:val="ListParagraph"/>
        <w:numPr>
          <w:ilvl w:val="0"/>
          <w:numId w:val="5"/>
        </w:numPr>
        <w:ind w:left="0" w:firstLine="851"/>
        <w:jc w:val="both"/>
        <w:rPr>
          <w:bCs/>
          <w:sz w:val="28"/>
          <w:szCs w:val="28"/>
          <w:lang w:val="uk-UA"/>
        </w:rPr>
      </w:pPr>
      <w:r w:rsidRPr="00FF61E8">
        <w:rPr>
          <w:bCs/>
          <w:sz w:val="28"/>
          <w:szCs w:val="28"/>
          <w:lang w:val="uk-UA"/>
        </w:rPr>
        <w:t>пристроїв для приймання, перетворення та передачі або відновлення голосу, зображень та інформації іншої (уключаючи пристрої для комутації та маршрутизації) на 18,9%;</w:t>
      </w:r>
    </w:p>
    <w:p w:rsidR="00272282" w:rsidRPr="00FF61E8" w:rsidRDefault="00272282" w:rsidP="00204F5B">
      <w:pPr>
        <w:pStyle w:val="ListParagraph"/>
        <w:numPr>
          <w:ilvl w:val="0"/>
          <w:numId w:val="5"/>
        </w:numPr>
        <w:ind w:left="0" w:firstLine="851"/>
        <w:jc w:val="both"/>
        <w:rPr>
          <w:bCs/>
          <w:sz w:val="28"/>
          <w:szCs w:val="28"/>
          <w:lang w:val="uk-UA"/>
        </w:rPr>
      </w:pPr>
      <w:r w:rsidRPr="00FF61E8">
        <w:rPr>
          <w:bCs/>
          <w:sz w:val="28"/>
          <w:szCs w:val="28"/>
          <w:lang w:val="uk-UA"/>
        </w:rPr>
        <w:t>інструментів й апаратури для вимірювання або контролю електричних величин на 15,2%;</w:t>
      </w:r>
    </w:p>
    <w:p w:rsidR="00272282" w:rsidRPr="00FF61E8" w:rsidRDefault="00272282" w:rsidP="00204F5B">
      <w:pPr>
        <w:pStyle w:val="ListParagraph"/>
        <w:numPr>
          <w:ilvl w:val="0"/>
          <w:numId w:val="5"/>
        </w:numPr>
        <w:ind w:left="0" w:firstLine="851"/>
        <w:jc w:val="both"/>
        <w:rPr>
          <w:bCs/>
          <w:sz w:val="28"/>
          <w:szCs w:val="28"/>
          <w:lang w:val="uk-UA"/>
        </w:rPr>
      </w:pPr>
      <w:r w:rsidRPr="00FF61E8">
        <w:rPr>
          <w:bCs/>
          <w:sz w:val="28"/>
          <w:szCs w:val="28"/>
          <w:lang w:val="uk-UA"/>
        </w:rPr>
        <w:t>трансформаторів інших, потужністю не більше 1кВ А на 75,2 %;</w:t>
      </w:r>
    </w:p>
    <w:p w:rsidR="00272282" w:rsidRPr="00FF61E8" w:rsidRDefault="00272282" w:rsidP="00204F5B">
      <w:pPr>
        <w:pStyle w:val="ListParagraph"/>
        <w:numPr>
          <w:ilvl w:val="0"/>
          <w:numId w:val="5"/>
        </w:numPr>
        <w:ind w:left="0" w:firstLine="851"/>
        <w:jc w:val="both"/>
        <w:rPr>
          <w:bCs/>
          <w:sz w:val="28"/>
          <w:szCs w:val="28"/>
          <w:lang w:val="uk-UA"/>
        </w:rPr>
      </w:pPr>
      <w:r w:rsidRPr="00FF61E8">
        <w:rPr>
          <w:bCs/>
          <w:sz w:val="28"/>
          <w:szCs w:val="28"/>
          <w:lang w:val="uk-UA"/>
        </w:rPr>
        <w:t>апаратури високовольтної та приладів комутаційних для кіл електричних на напругу не більше 1кВ на 6,1%;</w:t>
      </w:r>
    </w:p>
    <w:p w:rsidR="00272282" w:rsidRPr="00FF61E8" w:rsidRDefault="00272282" w:rsidP="00204F5B">
      <w:pPr>
        <w:pStyle w:val="ListParagraph"/>
        <w:numPr>
          <w:ilvl w:val="0"/>
          <w:numId w:val="5"/>
        </w:numPr>
        <w:ind w:left="0" w:firstLine="851"/>
        <w:jc w:val="both"/>
        <w:rPr>
          <w:bCs/>
          <w:sz w:val="28"/>
          <w:szCs w:val="28"/>
          <w:lang w:val="uk-UA"/>
        </w:rPr>
      </w:pPr>
      <w:r w:rsidRPr="00FF61E8">
        <w:rPr>
          <w:bCs/>
          <w:sz w:val="28"/>
          <w:szCs w:val="28"/>
          <w:lang w:val="uk-UA"/>
        </w:rPr>
        <w:t>реле та контакторів на напругу більше 60 В, але не більше 1кВ на 69,6%;</w:t>
      </w:r>
    </w:p>
    <w:p w:rsidR="00272282" w:rsidRPr="00FF61E8" w:rsidRDefault="00272282" w:rsidP="00DF7EF5">
      <w:pPr>
        <w:numPr>
          <w:ilvl w:val="0"/>
          <w:numId w:val="5"/>
        </w:numPr>
        <w:ind w:left="0" w:firstLine="851"/>
        <w:rPr>
          <w:bCs/>
          <w:sz w:val="28"/>
          <w:szCs w:val="28"/>
          <w:lang w:val="uk-UA"/>
        </w:rPr>
      </w:pPr>
      <w:r w:rsidRPr="00FF61E8">
        <w:rPr>
          <w:bCs/>
          <w:sz w:val="28"/>
          <w:szCs w:val="28"/>
          <w:lang w:val="uk-UA"/>
        </w:rPr>
        <w:t>щитів, шаф і комбінацій подібних апаратури електричної для контролю або розподілу струму електричного на напругу більше 1кВ, але не більше 72,5 кВ на 58,1%;</w:t>
      </w:r>
    </w:p>
    <w:p w:rsidR="00272282" w:rsidRPr="00FF61E8" w:rsidRDefault="00272282" w:rsidP="00204F5B">
      <w:pPr>
        <w:pStyle w:val="ListParagraph"/>
        <w:numPr>
          <w:ilvl w:val="0"/>
          <w:numId w:val="5"/>
        </w:numPr>
        <w:ind w:left="0" w:firstLine="851"/>
        <w:jc w:val="both"/>
        <w:rPr>
          <w:bCs/>
          <w:sz w:val="28"/>
          <w:szCs w:val="28"/>
          <w:lang w:val="uk-UA"/>
        </w:rPr>
      </w:pPr>
      <w:r w:rsidRPr="00FF61E8">
        <w:rPr>
          <w:bCs/>
          <w:sz w:val="28"/>
          <w:szCs w:val="28"/>
          <w:lang w:val="uk-UA"/>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устаткуванням) на 27,5%;</w:t>
      </w:r>
    </w:p>
    <w:p w:rsidR="00272282" w:rsidRPr="00FF61E8" w:rsidRDefault="00272282" w:rsidP="00204F5B">
      <w:pPr>
        <w:pStyle w:val="ListParagraph"/>
        <w:numPr>
          <w:ilvl w:val="0"/>
          <w:numId w:val="5"/>
        </w:numPr>
        <w:ind w:left="0" w:firstLine="851"/>
        <w:jc w:val="both"/>
        <w:rPr>
          <w:bCs/>
          <w:sz w:val="28"/>
          <w:szCs w:val="28"/>
          <w:lang w:val="uk-UA"/>
        </w:rPr>
      </w:pPr>
      <w:r w:rsidRPr="00FF61E8">
        <w:rPr>
          <w:bCs/>
          <w:sz w:val="28"/>
          <w:szCs w:val="28"/>
          <w:lang w:val="uk-UA"/>
        </w:rPr>
        <w:t>вилок та розеток штепсельних на напругу не більше 1кВ (крім для кабелів коаксіальних та схем друкованих) на 5,7%;</w:t>
      </w:r>
    </w:p>
    <w:p w:rsidR="00272282" w:rsidRPr="00FF61E8" w:rsidRDefault="00272282" w:rsidP="00204F5B">
      <w:pPr>
        <w:pStyle w:val="ListParagraph"/>
        <w:numPr>
          <w:ilvl w:val="0"/>
          <w:numId w:val="5"/>
        </w:numPr>
        <w:ind w:left="0" w:firstLine="1068"/>
        <w:jc w:val="both"/>
        <w:rPr>
          <w:bCs/>
          <w:sz w:val="28"/>
          <w:szCs w:val="28"/>
          <w:lang w:val="uk-UA"/>
        </w:rPr>
      </w:pPr>
      <w:r w:rsidRPr="00FF61E8">
        <w:rPr>
          <w:bCs/>
          <w:sz w:val="28"/>
          <w:szCs w:val="28"/>
          <w:lang w:val="uk-UA"/>
        </w:rPr>
        <w:t>тракторів з потужністю двигуна більше 59 кВт (крім тракторів, керованих водієм, який іде поруч, тракторів-тягачів колісних  для напівпричепів, тракторів гусеничних) на 31,8%.</w:t>
      </w:r>
    </w:p>
    <w:p w:rsidR="00272282" w:rsidRPr="00FF61E8" w:rsidRDefault="00272282" w:rsidP="00204F5B">
      <w:pPr>
        <w:pStyle w:val="ListParagraph"/>
        <w:ind w:left="0" w:firstLine="709"/>
        <w:jc w:val="both"/>
        <w:rPr>
          <w:bCs/>
          <w:sz w:val="28"/>
          <w:szCs w:val="28"/>
          <w:lang w:val="uk-UA"/>
        </w:rPr>
      </w:pPr>
      <w:r w:rsidRPr="00FF61E8">
        <w:rPr>
          <w:bCs/>
          <w:sz w:val="28"/>
          <w:szCs w:val="28"/>
          <w:lang w:val="uk-UA"/>
        </w:rPr>
        <w:t>У металургійному виробництві, виробництві готових металевих виробів, крім машин і устаткування збільшено випуск:</w:t>
      </w:r>
    </w:p>
    <w:p w:rsidR="00272282" w:rsidRPr="00FF61E8" w:rsidRDefault="00272282" w:rsidP="00204F5B">
      <w:pPr>
        <w:pStyle w:val="ListParagraph"/>
        <w:numPr>
          <w:ilvl w:val="0"/>
          <w:numId w:val="31"/>
        </w:numPr>
        <w:ind w:left="0" w:firstLine="1069"/>
        <w:jc w:val="both"/>
        <w:rPr>
          <w:bCs/>
          <w:sz w:val="28"/>
          <w:szCs w:val="28"/>
          <w:lang w:val="uk-UA"/>
        </w:rPr>
      </w:pPr>
      <w:r w:rsidRPr="00FF61E8">
        <w:rPr>
          <w:bCs/>
          <w:sz w:val="28"/>
          <w:szCs w:val="28"/>
          <w:lang w:val="uk-UA"/>
        </w:rPr>
        <w:t>конструкцій збірних будівельних з чавуну чи сталі на 2,3%;</w:t>
      </w:r>
    </w:p>
    <w:p w:rsidR="00272282" w:rsidRPr="00FF61E8" w:rsidRDefault="00272282" w:rsidP="00204F5B">
      <w:pPr>
        <w:pStyle w:val="ListParagraph"/>
        <w:numPr>
          <w:ilvl w:val="0"/>
          <w:numId w:val="31"/>
        </w:numPr>
        <w:ind w:left="0" w:firstLine="1069"/>
        <w:jc w:val="both"/>
        <w:rPr>
          <w:bCs/>
          <w:sz w:val="28"/>
          <w:szCs w:val="28"/>
          <w:lang w:val="uk-UA"/>
        </w:rPr>
      </w:pPr>
      <w:r w:rsidRPr="00FF61E8">
        <w:rPr>
          <w:bCs/>
          <w:sz w:val="28"/>
          <w:szCs w:val="28"/>
          <w:lang w:val="uk-UA"/>
        </w:rPr>
        <w:t>конструкцій, виготовлених виключно або переважно з листового матеріалу, з металів чорних на 15,5%.</w:t>
      </w:r>
    </w:p>
    <w:p w:rsidR="00272282" w:rsidRPr="00FF61E8" w:rsidRDefault="00272282" w:rsidP="00204F5B">
      <w:pPr>
        <w:pStyle w:val="ListParagraph"/>
        <w:ind w:left="0" w:firstLine="1069"/>
        <w:jc w:val="both"/>
        <w:rPr>
          <w:bCs/>
          <w:sz w:val="28"/>
          <w:szCs w:val="28"/>
          <w:lang w:val="uk-UA"/>
        </w:rPr>
      </w:pPr>
      <w:r w:rsidRPr="00FF61E8">
        <w:rPr>
          <w:bCs/>
          <w:sz w:val="28"/>
          <w:szCs w:val="28"/>
          <w:lang w:val="uk-UA"/>
        </w:rPr>
        <w:t>Одночасно зменшено виробництво:</w:t>
      </w:r>
    </w:p>
    <w:p w:rsidR="00272282" w:rsidRPr="00FF61E8" w:rsidRDefault="00272282" w:rsidP="00DF7EF5">
      <w:pPr>
        <w:numPr>
          <w:ilvl w:val="0"/>
          <w:numId w:val="32"/>
        </w:numPr>
        <w:ind w:left="0" w:firstLine="1069"/>
        <w:rPr>
          <w:bCs/>
          <w:sz w:val="28"/>
          <w:szCs w:val="28"/>
          <w:lang w:val="uk-UA"/>
        </w:rPr>
      </w:pPr>
      <w:r w:rsidRPr="00FF61E8">
        <w:rPr>
          <w:bCs/>
          <w:sz w:val="28"/>
          <w:szCs w:val="28"/>
          <w:lang w:val="uk-UA"/>
        </w:rPr>
        <w:t xml:space="preserve">сталі без напівфабрикатів, отриманих безперервним литтям на </w:t>
      </w:r>
      <w:r w:rsidRPr="00FF61E8">
        <w:rPr>
          <w:bCs/>
          <w:sz w:val="28"/>
          <w:szCs w:val="28"/>
          <w:lang w:val="uk-UA"/>
        </w:rPr>
        <w:br/>
        <w:t>15,0 %;</w:t>
      </w:r>
    </w:p>
    <w:p w:rsidR="00272282" w:rsidRPr="00FF61E8" w:rsidRDefault="00272282" w:rsidP="00DF7EF5">
      <w:pPr>
        <w:numPr>
          <w:ilvl w:val="0"/>
          <w:numId w:val="32"/>
        </w:numPr>
        <w:ind w:left="0" w:firstLine="1069"/>
        <w:rPr>
          <w:bCs/>
          <w:sz w:val="28"/>
          <w:szCs w:val="28"/>
          <w:lang w:val="uk-UA"/>
        </w:rPr>
      </w:pPr>
      <w:r w:rsidRPr="00FF61E8">
        <w:rPr>
          <w:bCs/>
          <w:sz w:val="28"/>
          <w:szCs w:val="28"/>
          <w:lang w:val="uk-UA"/>
        </w:rPr>
        <w:t>зливків, форм первинних та напівфабрикатів, інших, зі сталі нелегованої на 13,8%;</w:t>
      </w:r>
    </w:p>
    <w:p w:rsidR="00272282" w:rsidRPr="00FF61E8" w:rsidRDefault="00272282" w:rsidP="00DF7EF5">
      <w:pPr>
        <w:numPr>
          <w:ilvl w:val="0"/>
          <w:numId w:val="32"/>
        </w:numPr>
        <w:ind w:left="0" w:firstLine="1069"/>
        <w:rPr>
          <w:bCs/>
          <w:sz w:val="28"/>
          <w:szCs w:val="28"/>
          <w:lang w:val="uk-UA"/>
        </w:rPr>
      </w:pPr>
      <w:r w:rsidRPr="00FF61E8">
        <w:rPr>
          <w:bCs/>
          <w:sz w:val="28"/>
          <w:szCs w:val="28"/>
          <w:lang w:val="uk-UA"/>
        </w:rPr>
        <w:t>труб і трубок, зварних,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2мм, зі сталі іншої, крім неіржавної на 29,2%;</w:t>
      </w:r>
    </w:p>
    <w:p w:rsidR="00272282" w:rsidRPr="00FF61E8" w:rsidRDefault="00272282" w:rsidP="00DF7EF5">
      <w:pPr>
        <w:numPr>
          <w:ilvl w:val="0"/>
          <w:numId w:val="32"/>
        </w:numPr>
        <w:ind w:left="0" w:firstLine="1069"/>
        <w:rPr>
          <w:bCs/>
          <w:sz w:val="28"/>
          <w:szCs w:val="28"/>
          <w:lang w:val="uk-UA"/>
        </w:rPr>
      </w:pPr>
      <w:r w:rsidRPr="00FF61E8">
        <w:rPr>
          <w:bCs/>
          <w:sz w:val="28"/>
          <w:szCs w:val="28"/>
          <w:lang w:val="uk-UA"/>
        </w:rPr>
        <w:t>профілів холоднодеформованих, отриманих з прокату плоского, зі сталі нелегованої, з цинковим покриттям на 13,5%;</w:t>
      </w:r>
    </w:p>
    <w:p w:rsidR="00272282" w:rsidRPr="00FF61E8" w:rsidRDefault="00272282" w:rsidP="00204F5B">
      <w:pPr>
        <w:pStyle w:val="ListParagraph"/>
        <w:numPr>
          <w:ilvl w:val="0"/>
          <w:numId w:val="32"/>
        </w:numPr>
        <w:ind w:left="0" w:firstLine="1069"/>
        <w:jc w:val="both"/>
        <w:rPr>
          <w:bCs/>
          <w:sz w:val="28"/>
          <w:szCs w:val="28"/>
          <w:lang w:val="uk-UA"/>
        </w:rPr>
      </w:pPr>
      <w:r w:rsidRPr="00FF61E8">
        <w:rPr>
          <w:bCs/>
          <w:sz w:val="28"/>
          <w:szCs w:val="28"/>
          <w:lang w:val="uk-UA"/>
        </w:rPr>
        <w:t>водозливів, шлюз, шлюзних воріт, дебаркадерів, доків стаціонарних, конструкцій для морських та водних споруд інших, з металів чорних; конструкцій інших та їх частин, з металів чорних на 25,0 %.</w:t>
      </w:r>
    </w:p>
    <w:p w:rsidR="00272282" w:rsidRPr="00FF61E8" w:rsidRDefault="00272282" w:rsidP="00204F5B">
      <w:pPr>
        <w:ind w:firstLine="708"/>
        <w:jc w:val="both"/>
        <w:rPr>
          <w:bCs/>
          <w:sz w:val="28"/>
          <w:szCs w:val="28"/>
          <w:lang w:val="uk-UA"/>
        </w:rPr>
      </w:pPr>
      <w:r w:rsidRPr="00FF61E8">
        <w:rPr>
          <w:bCs/>
          <w:sz w:val="28"/>
          <w:szCs w:val="28"/>
          <w:lang w:val="uk-UA"/>
        </w:rPr>
        <w:t xml:space="preserve">На підприємствах з виробництва харчових продуктів, напоїв та тютюнових виробів в </w:t>
      </w:r>
      <w:r w:rsidRPr="00FF61E8">
        <w:rPr>
          <w:sz w:val="28"/>
          <w:szCs w:val="28"/>
          <w:lang w:val="uk-UA" w:eastAsia="en-US"/>
        </w:rPr>
        <w:t xml:space="preserve">січні-листопаді 2019 року </w:t>
      </w:r>
      <w:r w:rsidRPr="00FF61E8">
        <w:rPr>
          <w:bCs/>
          <w:sz w:val="28"/>
          <w:szCs w:val="28"/>
          <w:lang w:val="uk-UA"/>
        </w:rPr>
        <w:t>в порівнянні з аналогічним періодом 2018 року збільшився випуск:</w:t>
      </w:r>
    </w:p>
    <w:p w:rsidR="00272282" w:rsidRPr="00FF61E8" w:rsidRDefault="00272282" w:rsidP="00204F5B">
      <w:pPr>
        <w:numPr>
          <w:ilvl w:val="0"/>
          <w:numId w:val="25"/>
        </w:numPr>
        <w:tabs>
          <w:tab w:val="clear" w:pos="1608"/>
          <w:tab w:val="left" w:pos="1418"/>
        </w:tabs>
        <w:ind w:left="0" w:firstLine="851"/>
        <w:jc w:val="both"/>
        <w:rPr>
          <w:bCs/>
          <w:sz w:val="28"/>
          <w:szCs w:val="28"/>
          <w:lang w:val="uk-UA"/>
        </w:rPr>
      </w:pPr>
      <w:r w:rsidRPr="00FF61E8">
        <w:rPr>
          <w:bCs/>
          <w:sz w:val="28"/>
          <w:szCs w:val="28"/>
          <w:lang w:val="uk-UA"/>
        </w:rPr>
        <w:t>виробів ковбасних та подібних продуктів з м’яса, субпродуктів чи крові тварин та подібних виробів і харчових продуктів на їхній основі (крім виробів ковбасних з печінки та страв готових) на 7,6%;</w:t>
      </w:r>
    </w:p>
    <w:p w:rsidR="00272282" w:rsidRPr="00FF61E8" w:rsidRDefault="00272282" w:rsidP="00204F5B">
      <w:pPr>
        <w:pStyle w:val="ListParagraph"/>
        <w:numPr>
          <w:ilvl w:val="0"/>
          <w:numId w:val="40"/>
        </w:numPr>
        <w:tabs>
          <w:tab w:val="left" w:pos="0"/>
        </w:tabs>
        <w:ind w:left="0" w:firstLine="900"/>
        <w:rPr>
          <w:bCs/>
          <w:sz w:val="28"/>
          <w:szCs w:val="28"/>
          <w:lang w:val="uk-UA"/>
        </w:rPr>
      </w:pPr>
      <w:r w:rsidRPr="00FF61E8">
        <w:rPr>
          <w:bCs/>
          <w:sz w:val="28"/>
          <w:szCs w:val="28"/>
          <w:lang w:val="uk-UA"/>
        </w:rPr>
        <w:t>печива солодкого, вафлів та вафельних облатків, частково чи повністю покритих шоколадом або іншими сумішами, що містять какао на 11,5%;</w:t>
      </w:r>
    </w:p>
    <w:p w:rsidR="00272282" w:rsidRPr="00FF61E8" w:rsidRDefault="00272282" w:rsidP="00F46B4F">
      <w:pPr>
        <w:numPr>
          <w:ilvl w:val="0"/>
          <w:numId w:val="40"/>
        </w:numPr>
        <w:tabs>
          <w:tab w:val="left" w:pos="851"/>
        </w:tabs>
        <w:ind w:left="0" w:firstLine="900"/>
        <w:jc w:val="both"/>
        <w:rPr>
          <w:bCs/>
          <w:sz w:val="28"/>
          <w:szCs w:val="28"/>
          <w:lang w:val="uk-UA"/>
        </w:rPr>
      </w:pPr>
      <w:r w:rsidRPr="00FF61E8">
        <w:rPr>
          <w:bCs/>
          <w:sz w:val="28"/>
          <w:szCs w:val="28"/>
          <w:lang w:val="uk-UA"/>
        </w:rPr>
        <w:t>гумок, фруктових желе та фруктової пасти у вигляді кондитерських виробів з цукру ( крім жувальної гумки) на 6,7%;</w:t>
      </w:r>
    </w:p>
    <w:p w:rsidR="00272282" w:rsidRPr="00FF61E8" w:rsidRDefault="00272282" w:rsidP="00204F5B">
      <w:pPr>
        <w:tabs>
          <w:tab w:val="left" w:pos="851"/>
        </w:tabs>
        <w:ind w:firstLine="708"/>
        <w:jc w:val="both"/>
        <w:rPr>
          <w:bCs/>
          <w:sz w:val="28"/>
          <w:szCs w:val="28"/>
          <w:lang w:val="uk-UA"/>
        </w:rPr>
      </w:pPr>
      <w:r w:rsidRPr="00FF61E8">
        <w:rPr>
          <w:bCs/>
          <w:sz w:val="28"/>
          <w:szCs w:val="28"/>
          <w:lang w:val="uk-UA"/>
        </w:rPr>
        <w:t>В той же час відбулося падіння в виробництві:</w:t>
      </w:r>
    </w:p>
    <w:p w:rsidR="00272282" w:rsidRPr="00FF61E8" w:rsidRDefault="00272282" w:rsidP="00204F5B">
      <w:pPr>
        <w:numPr>
          <w:ilvl w:val="0"/>
          <w:numId w:val="25"/>
        </w:numPr>
        <w:tabs>
          <w:tab w:val="clear" w:pos="1608"/>
          <w:tab w:val="left" w:pos="1418"/>
        </w:tabs>
        <w:ind w:left="0" w:firstLine="851"/>
        <w:jc w:val="both"/>
        <w:rPr>
          <w:bCs/>
          <w:sz w:val="28"/>
          <w:szCs w:val="28"/>
          <w:lang w:val="uk-UA"/>
        </w:rPr>
      </w:pPr>
      <w:r w:rsidRPr="00FF61E8">
        <w:rPr>
          <w:bCs/>
          <w:sz w:val="28"/>
          <w:szCs w:val="28"/>
          <w:lang w:val="uk-UA"/>
        </w:rPr>
        <w:t>джемів, мармеладу, пюре, желе, конфітюрів, повидла, варення, з інших плодів і горіхів, підданих тепловому обробленню (крім продуктів гомогенізованих) на 23,5 %;</w:t>
      </w:r>
    </w:p>
    <w:p w:rsidR="00272282" w:rsidRPr="00FF61E8" w:rsidRDefault="00272282" w:rsidP="00204F5B">
      <w:pPr>
        <w:numPr>
          <w:ilvl w:val="0"/>
          <w:numId w:val="26"/>
        </w:numPr>
        <w:tabs>
          <w:tab w:val="clear" w:pos="1608"/>
          <w:tab w:val="left" w:pos="851"/>
          <w:tab w:val="num" w:pos="1418"/>
        </w:tabs>
        <w:ind w:left="1418" w:hanging="518"/>
        <w:jc w:val="both"/>
        <w:rPr>
          <w:bCs/>
          <w:sz w:val="28"/>
          <w:szCs w:val="28"/>
          <w:lang w:val="uk-UA"/>
        </w:rPr>
      </w:pPr>
      <w:r w:rsidRPr="00FF61E8">
        <w:rPr>
          <w:bCs/>
          <w:sz w:val="28"/>
          <w:szCs w:val="28"/>
          <w:lang w:val="uk-UA"/>
        </w:rPr>
        <w:t>масла вершкового жирністю не більше 85% на 54,1%;</w:t>
      </w:r>
    </w:p>
    <w:p w:rsidR="00272282" w:rsidRPr="00FF61E8" w:rsidRDefault="00272282" w:rsidP="00DF7EF5">
      <w:pPr>
        <w:numPr>
          <w:ilvl w:val="0"/>
          <w:numId w:val="26"/>
        </w:numPr>
        <w:tabs>
          <w:tab w:val="clear" w:pos="1608"/>
          <w:tab w:val="left" w:pos="0"/>
          <w:tab w:val="left" w:pos="851"/>
          <w:tab w:val="num" w:pos="1276"/>
        </w:tabs>
        <w:ind w:left="0" w:firstLine="900"/>
        <w:jc w:val="both"/>
        <w:rPr>
          <w:bCs/>
          <w:sz w:val="28"/>
          <w:szCs w:val="28"/>
          <w:lang w:val="uk-UA"/>
        </w:rPr>
      </w:pPr>
      <w:r>
        <w:rPr>
          <w:bCs/>
          <w:sz w:val="28"/>
          <w:szCs w:val="28"/>
          <w:lang w:val="uk-UA"/>
        </w:rPr>
        <w:t xml:space="preserve">  </w:t>
      </w:r>
      <w:r w:rsidRPr="00FF61E8">
        <w:rPr>
          <w:bCs/>
          <w:sz w:val="28"/>
          <w:szCs w:val="28"/>
          <w:lang w:val="uk-UA"/>
        </w:rPr>
        <w:t>сиру свіжого неферментованого (недозрілого і невитриманого; уключаючи сиру із молочної сироватки та кисломолочного сиру) на 90,3%;</w:t>
      </w:r>
    </w:p>
    <w:p w:rsidR="00272282" w:rsidRPr="00FF61E8" w:rsidRDefault="00272282" w:rsidP="00DF7EF5">
      <w:pPr>
        <w:numPr>
          <w:ilvl w:val="0"/>
          <w:numId w:val="26"/>
        </w:numPr>
        <w:tabs>
          <w:tab w:val="clear" w:pos="1608"/>
          <w:tab w:val="left" w:pos="0"/>
          <w:tab w:val="left" w:pos="851"/>
          <w:tab w:val="left" w:pos="1276"/>
        </w:tabs>
        <w:ind w:left="0" w:firstLine="900"/>
        <w:jc w:val="both"/>
        <w:rPr>
          <w:bCs/>
          <w:sz w:val="28"/>
          <w:szCs w:val="28"/>
          <w:lang w:val="uk-UA"/>
        </w:rPr>
      </w:pPr>
      <w:r>
        <w:rPr>
          <w:bCs/>
          <w:sz w:val="28"/>
          <w:szCs w:val="28"/>
          <w:lang w:val="uk-UA"/>
        </w:rPr>
        <w:t xml:space="preserve"> </w:t>
      </w:r>
      <w:r w:rsidRPr="00FF61E8">
        <w:rPr>
          <w:bCs/>
          <w:sz w:val="28"/>
          <w:szCs w:val="28"/>
          <w:lang w:val="uk-UA"/>
        </w:rPr>
        <w:t>молока і вершків коагульованих , йогурту, кефіру, сметани та інших ферментованих продуктів на 54,5%;</w:t>
      </w:r>
    </w:p>
    <w:p w:rsidR="00272282" w:rsidRPr="00FF61E8" w:rsidRDefault="00272282" w:rsidP="00204F5B">
      <w:pPr>
        <w:numPr>
          <w:ilvl w:val="0"/>
          <w:numId w:val="26"/>
        </w:numPr>
        <w:tabs>
          <w:tab w:val="clear" w:pos="1608"/>
          <w:tab w:val="left" w:pos="851"/>
          <w:tab w:val="num" w:pos="1418"/>
        </w:tabs>
        <w:ind w:left="1418" w:hanging="518"/>
        <w:jc w:val="both"/>
        <w:rPr>
          <w:bCs/>
          <w:sz w:val="28"/>
          <w:szCs w:val="28"/>
          <w:lang w:val="uk-UA"/>
        </w:rPr>
      </w:pPr>
      <w:r w:rsidRPr="00FF61E8">
        <w:rPr>
          <w:bCs/>
          <w:sz w:val="28"/>
          <w:szCs w:val="28"/>
          <w:lang w:val="uk-UA"/>
        </w:rPr>
        <w:t>хліба та виробів хлібобулочних, нетривалого зберігання на 4,9 %;</w:t>
      </w:r>
    </w:p>
    <w:p w:rsidR="00272282" w:rsidRPr="00FF61E8" w:rsidRDefault="00272282" w:rsidP="00DF7EF5">
      <w:pPr>
        <w:numPr>
          <w:ilvl w:val="0"/>
          <w:numId w:val="26"/>
        </w:numPr>
        <w:tabs>
          <w:tab w:val="clear" w:pos="1608"/>
          <w:tab w:val="left" w:pos="851"/>
          <w:tab w:val="left" w:pos="1276"/>
          <w:tab w:val="num" w:pos="1418"/>
        </w:tabs>
        <w:ind w:left="0" w:firstLine="900"/>
        <w:jc w:val="both"/>
        <w:rPr>
          <w:bCs/>
          <w:sz w:val="28"/>
          <w:szCs w:val="28"/>
          <w:lang w:val="uk-UA"/>
        </w:rPr>
      </w:pPr>
      <w:r>
        <w:rPr>
          <w:bCs/>
          <w:sz w:val="28"/>
          <w:szCs w:val="28"/>
          <w:lang w:val="uk-UA"/>
        </w:rPr>
        <w:t xml:space="preserve">  </w:t>
      </w:r>
      <w:r w:rsidRPr="00FF61E8">
        <w:rPr>
          <w:bCs/>
          <w:sz w:val="28"/>
          <w:szCs w:val="28"/>
          <w:lang w:val="uk-UA"/>
        </w:rPr>
        <w:t>вафлів та вафельних облатків (уключаючи солоні; крім частково чи повністю покритих шоколадом  або іншими сумішами, що містять какао) на 6,9%;</w:t>
      </w:r>
    </w:p>
    <w:p w:rsidR="00272282" w:rsidRPr="00FF61E8" w:rsidRDefault="00272282" w:rsidP="00DF7EF5">
      <w:pPr>
        <w:numPr>
          <w:ilvl w:val="0"/>
          <w:numId w:val="26"/>
        </w:numPr>
        <w:tabs>
          <w:tab w:val="clear" w:pos="1608"/>
          <w:tab w:val="left" w:pos="851"/>
        </w:tabs>
        <w:ind w:left="0" w:firstLine="900"/>
        <w:jc w:val="both"/>
        <w:rPr>
          <w:bCs/>
          <w:sz w:val="28"/>
          <w:szCs w:val="28"/>
          <w:lang w:val="uk-UA"/>
        </w:rPr>
      </w:pPr>
      <w:r w:rsidRPr="00FF61E8">
        <w:rPr>
          <w:bCs/>
          <w:sz w:val="28"/>
          <w:szCs w:val="28"/>
          <w:lang w:val="uk-UA"/>
        </w:rPr>
        <w:t>цукерок шоколадних (крім цукерок із вмістом алкоголю, шоколаду в брикетах, пластинах чи плитках) на 5,0%;</w:t>
      </w:r>
    </w:p>
    <w:p w:rsidR="00272282" w:rsidRPr="00FF61E8" w:rsidRDefault="00272282" w:rsidP="00DF7EF5">
      <w:pPr>
        <w:numPr>
          <w:ilvl w:val="0"/>
          <w:numId w:val="26"/>
        </w:numPr>
        <w:tabs>
          <w:tab w:val="clear" w:pos="1608"/>
          <w:tab w:val="num" w:pos="1276"/>
        </w:tabs>
        <w:ind w:left="0" w:firstLine="851"/>
        <w:rPr>
          <w:bCs/>
          <w:sz w:val="28"/>
          <w:szCs w:val="28"/>
          <w:lang w:val="uk-UA"/>
        </w:rPr>
      </w:pPr>
      <w:r>
        <w:rPr>
          <w:bCs/>
          <w:sz w:val="28"/>
          <w:szCs w:val="28"/>
          <w:lang w:val="uk-UA"/>
        </w:rPr>
        <w:t xml:space="preserve">  </w:t>
      </w:r>
      <w:r w:rsidRPr="00FF61E8">
        <w:rPr>
          <w:bCs/>
          <w:sz w:val="28"/>
          <w:szCs w:val="28"/>
          <w:lang w:val="uk-UA"/>
        </w:rPr>
        <w:t>соусів і продуктів для приготування соусів; приправ та прянощів  змішаних інших (крім соєвого соусу, кетчупу і соусів томатних інших, борошна та порошку гірчичних, гірчиці готової) на 0,4%;</w:t>
      </w:r>
    </w:p>
    <w:p w:rsidR="00272282" w:rsidRPr="00FF61E8" w:rsidRDefault="00272282" w:rsidP="00204F5B">
      <w:pPr>
        <w:numPr>
          <w:ilvl w:val="0"/>
          <w:numId w:val="25"/>
        </w:numPr>
        <w:tabs>
          <w:tab w:val="clear" w:pos="1608"/>
          <w:tab w:val="left" w:pos="1418"/>
        </w:tabs>
        <w:ind w:left="0" w:firstLine="851"/>
        <w:jc w:val="both"/>
        <w:rPr>
          <w:bCs/>
          <w:sz w:val="28"/>
          <w:szCs w:val="28"/>
          <w:lang w:val="uk-UA"/>
        </w:rPr>
      </w:pPr>
      <w:r w:rsidRPr="00FF61E8">
        <w:rPr>
          <w:bCs/>
          <w:sz w:val="28"/>
          <w:szCs w:val="28"/>
          <w:lang w:val="uk-UA"/>
        </w:rPr>
        <w:t>продуктів молоковмісних на 47,8%.</w:t>
      </w:r>
    </w:p>
    <w:p w:rsidR="00272282" w:rsidRPr="00FF61E8" w:rsidRDefault="00272282" w:rsidP="00F46B4F">
      <w:pPr>
        <w:tabs>
          <w:tab w:val="left" w:pos="851"/>
        </w:tabs>
        <w:ind w:firstLine="708"/>
        <w:jc w:val="both"/>
        <w:rPr>
          <w:bCs/>
          <w:sz w:val="28"/>
          <w:szCs w:val="28"/>
          <w:lang w:val="uk-UA"/>
        </w:rPr>
      </w:pPr>
      <w:r w:rsidRPr="00FF61E8">
        <w:rPr>
          <w:bCs/>
          <w:sz w:val="28"/>
          <w:szCs w:val="28"/>
          <w:lang w:val="uk-UA"/>
        </w:rPr>
        <w:t>У текстильному виробництві, виробництві одягу, шкіри, виробів зі шкіри та інших матеріалів відбулося збільшення випуску:</w:t>
      </w:r>
    </w:p>
    <w:p w:rsidR="00272282" w:rsidRPr="00FF61E8" w:rsidRDefault="00272282" w:rsidP="00F46B4F">
      <w:pPr>
        <w:numPr>
          <w:ilvl w:val="0"/>
          <w:numId w:val="24"/>
        </w:numPr>
        <w:tabs>
          <w:tab w:val="clear" w:pos="1608"/>
          <w:tab w:val="left" w:pos="851"/>
          <w:tab w:val="num" w:pos="1276"/>
        </w:tabs>
        <w:ind w:left="0" w:firstLine="851"/>
        <w:jc w:val="both"/>
        <w:rPr>
          <w:spacing w:val="-2"/>
          <w:sz w:val="28"/>
          <w:szCs w:val="28"/>
          <w:lang w:val="uk-UA"/>
        </w:rPr>
      </w:pPr>
      <w:r>
        <w:rPr>
          <w:spacing w:val="-2"/>
          <w:sz w:val="28"/>
          <w:szCs w:val="28"/>
          <w:lang w:val="uk-UA"/>
        </w:rPr>
        <w:t xml:space="preserve"> </w:t>
      </w:r>
      <w:r w:rsidRPr="00FF61E8">
        <w:rPr>
          <w:spacing w:val="-2"/>
          <w:sz w:val="28"/>
          <w:szCs w:val="28"/>
          <w:lang w:val="uk-UA"/>
        </w:rPr>
        <w:t>тканин з ниток синтетичних та штучних комплексних високої міцності, тканин з ниток стрічкових чи подібних (уключаючи нейлон, інші поліаміди, віскозний (штучний) шовк) на 24,5%;</w:t>
      </w:r>
    </w:p>
    <w:p w:rsidR="00272282" w:rsidRPr="00FF61E8" w:rsidRDefault="00272282" w:rsidP="00F46B4F">
      <w:pPr>
        <w:numPr>
          <w:ilvl w:val="0"/>
          <w:numId w:val="27"/>
        </w:numPr>
        <w:tabs>
          <w:tab w:val="clear" w:pos="1609"/>
          <w:tab w:val="left" w:pos="851"/>
          <w:tab w:val="num" w:pos="1276"/>
        </w:tabs>
        <w:ind w:left="0" w:firstLine="852"/>
        <w:jc w:val="both"/>
        <w:rPr>
          <w:spacing w:val="-2"/>
          <w:sz w:val="28"/>
          <w:szCs w:val="28"/>
          <w:lang w:val="uk-UA"/>
        </w:rPr>
      </w:pPr>
      <w:r>
        <w:rPr>
          <w:spacing w:val="-2"/>
          <w:sz w:val="28"/>
          <w:szCs w:val="28"/>
          <w:lang w:val="uk-UA"/>
        </w:rPr>
        <w:t xml:space="preserve">  </w:t>
      </w:r>
      <w:r w:rsidRPr="00FF61E8">
        <w:rPr>
          <w:spacing w:val="-2"/>
          <w:sz w:val="28"/>
          <w:szCs w:val="28"/>
          <w:lang w:val="uk-UA"/>
        </w:rPr>
        <w:t xml:space="preserve">пальт, півпальт, плащів, накидок тощо, чоловічих та хлопчачих </w:t>
      </w:r>
      <w:r w:rsidRPr="00FF61E8">
        <w:rPr>
          <w:spacing w:val="-2"/>
          <w:sz w:val="28"/>
          <w:szCs w:val="28"/>
          <w:lang w:val="uk-UA"/>
        </w:rPr>
        <w:br/>
        <w:t>в 2 рази;</w:t>
      </w:r>
    </w:p>
    <w:p w:rsidR="00272282" w:rsidRPr="00FF61E8" w:rsidRDefault="00272282" w:rsidP="00F46B4F">
      <w:pPr>
        <w:numPr>
          <w:ilvl w:val="0"/>
          <w:numId w:val="24"/>
        </w:numPr>
        <w:tabs>
          <w:tab w:val="clear" w:pos="1608"/>
          <w:tab w:val="left" w:pos="851"/>
          <w:tab w:val="num" w:pos="1276"/>
        </w:tabs>
        <w:ind w:left="0" w:firstLine="851"/>
        <w:jc w:val="both"/>
        <w:rPr>
          <w:spacing w:val="-2"/>
          <w:sz w:val="28"/>
          <w:szCs w:val="28"/>
          <w:lang w:val="uk-UA"/>
        </w:rPr>
      </w:pPr>
      <w:r>
        <w:rPr>
          <w:spacing w:val="-2"/>
          <w:sz w:val="28"/>
          <w:szCs w:val="28"/>
          <w:lang w:val="uk-UA"/>
        </w:rPr>
        <w:t xml:space="preserve">  </w:t>
      </w:r>
      <w:r w:rsidRPr="00FF61E8">
        <w:rPr>
          <w:spacing w:val="-2"/>
          <w:sz w:val="28"/>
          <w:szCs w:val="28"/>
          <w:lang w:val="uk-UA"/>
        </w:rPr>
        <w:t>жилетів, анораків, лижних курток, курток вітрозахисних та подібних виробів (крім жакетів та блейзерів, трикотажних, просочених, з покриттям, ламінованих або гумованих), жіночих та дівчачих</w:t>
      </w:r>
      <w:r>
        <w:rPr>
          <w:spacing w:val="-2"/>
          <w:sz w:val="28"/>
          <w:szCs w:val="28"/>
          <w:lang w:val="uk-UA"/>
        </w:rPr>
        <w:t xml:space="preserve"> н</w:t>
      </w:r>
      <w:r w:rsidRPr="00FF61E8">
        <w:rPr>
          <w:spacing w:val="-2"/>
          <w:sz w:val="28"/>
          <w:szCs w:val="28"/>
          <w:lang w:val="uk-UA"/>
        </w:rPr>
        <w:t xml:space="preserve">а 13,5 %; </w:t>
      </w:r>
    </w:p>
    <w:p w:rsidR="00272282" w:rsidRPr="00FF61E8" w:rsidRDefault="00272282" w:rsidP="00F46B4F">
      <w:pPr>
        <w:numPr>
          <w:ilvl w:val="0"/>
          <w:numId w:val="24"/>
        </w:numPr>
        <w:tabs>
          <w:tab w:val="clear" w:pos="1608"/>
          <w:tab w:val="left" w:pos="851"/>
          <w:tab w:val="num" w:pos="1418"/>
        </w:tabs>
        <w:ind w:left="1418" w:hanging="567"/>
        <w:jc w:val="both"/>
        <w:rPr>
          <w:spacing w:val="-2"/>
          <w:sz w:val="28"/>
          <w:szCs w:val="28"/>
          <w:lang w:val="uk-UA"/>
        </w:rPr>
      </w:pPr>
      <w:r w:rsidRPr="00FF61E8">
        <w:rPr>
          <w:sz w:val="28"/>
          <w:szCs w:val="28"/>
          <w:lang w:val="uk-UA"/>
        </w:rPr>
        <w:t>суконь, крім трикотажних, жіночих та дівчачих на 72,9 %.</w:t>
      </w:r>
    </w:p>
    <w:p w:rsidR="00272282" w:rsidRPr="00FF61E8" w:rsidRDefault="00272282" w:rsidP="00F46B4F">
      <w:pPr>
        <w:tabs>
          <w:tab w:val="left" w:pos="851"/>
        </w:tabs>
        <w:jc w:val="both"/>
        <w:rPr>
          <w:spacing w:val="-2"/>
          <w:sz w:val="28"/>
          <w:szCs w:val="28"/>
          <w:lang w:val="uk-UA"/>
        </w:rPr>
      </w:pPr>
      <w:r w:rsidRPr="00FF61E8">
        <w:rPr>
          <w:spacing w:val="-2"/>
          <w:sz w:val="28"/>
          <w:szCs w:val="28"/>
          <w:lang w:val="uk-UA"/>
        </w:rPr>
        <w:t>Одночасно відбулося падіння обсягів виробництва:</w:t>
      </w:r>
    </w:p>
    <w:p w:rsidR="00272282" w:rsidRPr="00FF61E8" w:rsidRDefault="00272282" w:rsidP="00F46B4F">
      <w:pPr>
        <w:numPr>
          <w:ilvl w:val="0"/>
          <w:numId w:val="27"/>
        </w:numPr>
        <w:tabs>
          <w:tab w:val="clear" w:pos="1609"/>
          <w:tab w:val="left" w:pos="851"/>
          <w:tab w:val="num" w:pos="1276"/>
        </w:tabs>
        <w:ind w:left="0" w:firstLine="852"/>
        <w:jc w:val="both"/>
        <w:rPr>
          <w:spacing w:val="-2"/>
          <w:sz w:val="28"/>
          <w:szCs w:val="28"/>
          <w:lang w:val="uk-UA"/>
        </w:rPr>
      </w:pPr>
      <w:r>
        <w:rPr>
          <w:spacing w:val="-2"/>
          <w:sz w:val="28"/>
          <w:szCs w:val="28"/>
          <w:lang w:val="uk-UA"/>
        </w:rPr>
        <w:t xml:space="preserve">  </w:t>
      </w:r>
      <w:r w:rsidRPr="00FF61E8">
        <w:rPr>
          <w:spacing w:val="-2"/>
          <w:sz w:val="28"/>
          <w:szCs w:val="28"/>
          <w:lang w:val="uk-UA"/>
        </w:rPr>
        <w:t>білизни постільної бавовняної (крім трикотажної машинного чи ручного в’язання) на 9,8%;</w:t>
      </w:r>
    </w:p>
    <w:p w:rsidR="00272282" w:rsidRPr="00FF61E8" w:rsidRDefault="00272282" w:rsidP="00F46B4F">
      <w:pPr>
        <w:numPr>
          <w:ilvl w:val="0"/>
          <w:numId w:val="27"/>
        </w:numPr>
        <w:tabs>
          <w:tab w:val="clear" w:pos="1609"/>
          <w:tab w:val="left" w:pos="851"/>
          <w:tab w:val="num" w:pos="1276"/>
        </w:tabs>
        <w:ind w:left="0" w:firstLine="852"/>
        <w:jc w:val="both"/>
        <w:rPr>
          <w:spacing w:val="-2"/>
          <w:sz w:val="28"/>
          <w:szCs w:val="28"/>
          <w:lang w:val="uk-UA"/>
        </w:rPr>
      </w:pPr>
      <w:r>
        <w:rPr>
          <w:spacing w:val="-2"/>
          <w:sz w:val="28"/>
          <w:szCs w:val="28"/>
          <w:lang w:val="uk-UA"/>
        </w:rPr>
        <w:t xml:space="preserve"> </w:t>
      </w:r>
      <w:r w:rsidRPr="00FF61E8">
        <w:rPr>
          <w:spacing w:val="-2"/>
          <w:sz w:val="28"/>
          <w:szCs w:val="28"/>
          <w:lang w:val="uk-UA"/>
        </w:rPr>
        <w:t>жилетів, анораків, лижних курток, курток вітрозахисних та подібних виробів (крім піджаків та блейзерів, трикотажних, просочених, з покриттям, ламінованих або гумованих), чоловічих та хлопчачих на 10,4%;</w:t>
      </w:r>
    </w:p>
    <w:p w:rsidR="00272282" w:rsidRPr="00FF61E8" w:rsidRDefault="00272282" w:rsidP="00F46B4F">
      <w:pPr>
        <w:numPr>
          <w:ilvl w:val="0"/>
          <w:numId w:val="27"/>
        </w:numPr>
        <w:tabs>
          <w:tab w:val="clear" w:pos="1609"/>
          <w:tab w:val="left" w:pos="851"/>
          <w:tab w:val="num" w:pos="1418"/>
        </w:tabs>
        <w:ind w:hanging="757"/>
        <w:jc w:val="both"/>
        <w:rPr>
          <w:spacing w:val="-2"/>
          <w:sz w:val="28"/>
          <w:szCs w:val="28"/>
          <w:lang w:val="uk-UA"/>
        </w:rPr>
      </w:pPr>
      <w:r w:rsidRPr="00FF61E8">
        <w:rPr>
          <w:spacing w:val="-2"/>
          <w:sz w:val="28"/>
          <w:szCs w:val="28"/>
          <w:lang w:val="uk-UA"/>
        </w:rPr>
        <w:t>пальт та плащів тощо, жіночих та дівчачих на 47,9%;</w:t>
      </w:r>
    </w:p>
    <w:p w:rsidR="00272282" w:rsidRPr="00FF61E8" w:rsidRDefault="00272282" w:rsidP="00F46B4F">
      <w:pPr>
        <w:numPr>
          <w:ilvl w:val="0"/>
          <w:numId w:val="24"/>
        </w:numPr>
        <w:tabs>
          <w:tab w:val="clear" w:pos="1608"/>
          <w:tab w:val="left" w:pos="851"/>
          <w:tab w:val="num" w:pos="1276"/>
        </w:tabs>
        <w:ind w:left="0" w:firstLine="851"/>
        <w:jc w:val="both"/>
        <w:rPr>
          <w:spacing w:val="-2"/>
          <w:sz w:val="28"/>
          <w:szCs w:val="28"/>
          <w:lang w:val="uk-UA"/>
        </w:rPr>
      </w:pPr>
      <w:r>
        <w:rPr>
          <w:spacing w:val="-2"/>
          <w:sz w:val="28"/>
          <w:szCs w:val="28"/>
          <w:lang w:val="uk-UA"/>
        </w:rPr>
        <w:t xml:space="preserve">  </w:t>
      </w:r>
      <w:r w:rsidRPr="00FF61E8">
        <w:rPr>
          <w:spacing w:val="-2"/>
          <w:sz w:val="28"/>
          <w:szCs w:val="28"/>
          <w:lang w:val="uk-UA"/>
        </w:rPr>
        <w:t xml:space="preserve">взуття, призначеного для носіння на вулиці, з верхом зі шкіри натуральної чоловіче ( уключаючи чоботи, півчоботи та черевики; крім водонепроникного взуття та взуття із захисним металевим підноском) на </w:t>
      </w:r>
      <w:r>
        <w:rPr>
          <w:spacing w:val="-2"/>
          <w:sz w:val="28"/>
          <w:szCs w:val="28"/>
          <w:lang w:val="uk-UA"/>
        </w:rPr>
        <w:t xml:space="preserve">      </w:t>
      </w:r>
      <w:r w:rsidRPr="00FF61E8">
        <w:rPr>
          <w:spacing w:val="-2"/>
          <w:sz w:val="28"/>
          <w:szCs w:val="28"/>
          <w:lang w:val="uk-UA"/>
        </w:rPr>
        <w:t>2,1 %.</w:t>
      </w:r>
    </w:p>
    <w:p w:rsidR="00272282" w:rsidRPr="00FF61E8" w:rsidRDefault="00272282" w:rsidP="00F46B4F">
      <w:pPr>
        <w:tabs>
          <w:tab w:val="left" w:pos="709"/>
        </w:tabs>
        <w:ind w:firstLine="709"/>
        <w:jc w:val="both"/>
        <w:rPr>
          <w:snapToGrid w:val="0"/>
          <w:sz w:val="28"/>
          <w:szCs w:val="28"/>
          <w:lang w:val="uk-UA"/>
        </w:rPr>
      </w:pPr>
      <w:r w:rsidRPr="00FF61E8">
        <w:rPr>
          <w:snapToGrid w:val="0"/>
          <w:sz w:val="28"/>
          <w:szCs w:val="28"/>
          <w:lang w:val="uk-UA"/>
        </w:rPr>
        <w:t>У виготовленні виробів з деревини, виробництві паперу та поліграфічній діяльності збільшено випуск</w:t>
      </w:r>
      <w:r w:rsidRPr="00FF61E8">
        <w:rPr>
          <w:spacing w:val="-2"/>
          <w:sz w:val="28"/>
          <w:szCs w:val="28"/>
          <w:lang w:val="uk-UA"/>
        </w:rPr>
        <w:t>:</w:t>
      </w:r>
    </w:p>
    <w:p w:rsidR="00272282" w:rsidRPr="00FF61E8" w:rsidRDefault="00272282" w:rsidP="00F46B4F">
      <w:pPr>
        <w:pStyle w:val="ListParagraph"/>
        <w:numPr>
          <w:ilvl w:val="0"/>
          <w:numId w:val="33"/>
        </w:numPr>
        <w:ind w:left="0" w:firstLine="840"/>
        <w:jc w:val="both"/>
        <w:rPr>
          <w:spacing w:val="-2"/>
          <w:sz w:val="28"/>
          <w:szCs w:val="28"/>
          <w:lang w:val="uk-UA"/>
        </w:rPr>
      </w:pPr>
      <w:r w:rsidRPr="00FF61E8">
        <w:rPr>
          <w:spacing w:val="-2"/>
          <w:sz w:val="28"/>
          <w:szCs w:val="28"/>
          <w:lang w:val="uk-UA"/>
        </w:rPr>
        <w:t>деревини із сосни уздовж розпиляної чи розколотої, розділеної на шари чи лущеної, завтовшки більше 6 мм, тис.м</w:t>
      </w:r>
      <w:r w:rsidRPr="00FF61E8">
        <w:rPr>
          <w:spacing w:val="-2"/>
          <w:sz w:val="24"/>
          <w:szCs w:val="24"/>
          <w:vertAlign w:val="superscript"/>
          <w:lang w:val="uk-UA"/>
        </w:rPr>
        <w:t>3</w:t>
      </w:r>
      <w:r w:rsidRPr="00FF61E8">
        <w:rPr>
          <w:spacing w:val="-2"/>
          <w:sz w:val="28"/>
          <w:szCs w:val="28"/>
          <w:lang w:val="uk-UA"/>
        </w:rPr>
        <w:t>на 66,7%;</w:t>
      </w:r>
    </w:p>
    <w:p w:rsidR="00272282" w:rsidRPr="00FF61E8" w:rsidRDefault="00272282" w:rsidP="00F46B4F">
      <w:pPr>
        <w:pStyle w:val="ListParagraph"/>
        <w:numPr>
          <w:ilvl w:val="0"/>
          <w:numId w:val="33"/>
        </w:numPr>
        <w:ind w:hanging="578"/>
        <w:jc w:val="both"/>
        <w:rPr>
          <w:spacing w:val="-2"/>
          <w:sz w:val="28"/>
          <w:szCs w:val="28"/>
          <w:lang w:val="uk-UA"/>
        </w:rPr>
      </w:pPr>
      <w:r w:rsidRPr="00FF61E8">
        <w:rPr>
          <w:spacing w:val="-2"/>
          <w:sz w:val="28"/>
          <w:szCs w:val="28"/>
          <w:lang w:val="uk-UA"/>
        </w:rPr>
        <w:t>дверей та їх коробок та порогів, з деревини на 11,1%;</w:t>
      </w:r>
    </w:p>
    <w:p w:rsidR="00272282" w:rsidRPr="00FF61E8" w:rsidRDefault="00272282" w:rsidP="00F46B4F">
      <w:pPr>
        <w:numPr>
          <w:ilvl w:val="0"/>
          <w:numId w:val="28"/>
        </w:numPr>
        <w:tabs>
          <w:tab w:val="clear" w:pos="1609"/>
          <w:tab w:val="left" w:pos="709"/>
          <w:tab w:val="num" w:pos="1418"/>
        </w:tabs>
        <w:ind w:hanging="758"/>
        <w:jc w:val="both"/>
        <w:rPr>
          <w:snapToGrid w:val="0"/>
          <w:sz w:val="28"/>
          <w:szCs w:val="28"/>
          <w:lang w:val="uk-UA"/>
        </w:rPr>
      </w:pPr>
      <w:r w:rsidRPr="00FF61E8">
        <w:rPr>
          <w:snapToGrid w:val="0"/>
          <w:sz w:val="28"/>
          <w:szCs w:val="28"/>
          <w:lang w:val="uk-UA"/>
        </w:rPr>
        <w:t>паперу і картону гофрованого, у рулонах або в аркушах на 6,4%;</w:t>
      </w:r>
    </w:p>
    <w:p w:rsidR="00272282" w:rsidRPr="00FF61E8" w:rsidRDefault="00272282" w:rsidP="00F46B4F">
      <w:pPr>
        <w:numPr>
          <w:ilvl w:val="0"/>
          <w:numId w:val="33"/>
        </w:numPr>
        <w:ind w:hanging="578"/>
        <w:jc w:val="both"/>
        <w:rPr>
          <w:spacing w:val="-2"/>
          <w:sz w:val="28"/>
          <w:szCs w:val="28"/>
          <w:lang w:val="uk-UA"/>
        </w:rPr>
      </w:pPr>
      <w:r w:rsidRPr="00FF61E8">
        <w:rPr>
          <w:spacing w:val="-2"/>
          <w:sz w:val="28"/>
          <w:szCs w:val="28"/>
          <w:lang w:val="uk-UA"/>
        </w:rPr>
        <w:t>коробок та ящиків, з паперу або картону гофрованих на 9,4 %;</w:t>
      </w:r>
    </w:p>
    <w:p w:rsidR="00272282" w:rsidRPr="00FF61E8" w:rsidRDefault="00272282" w:rsidP="00F46B4F">
      <w:pPr>
        <w:pStyle w:val="ListParagraph"/>
        <w:numPr>
          <w:ilvl w:val="0"/>
          <w:numId w:val="28"/>
        </w:numPr>
        <w:tabs>
          <w:tab w:val="clear" w:pos="1609"/>
          <w:tab w:val="num" w:pos="0"/>
          <w:tab w:val="left" w:pos="1276"/>
        </w:tabs>
        <w:ind w:left="0" w:firstLine="851"/>
        <w:jc w:val="both"/>
        <w:rPr>
          <w:spacing w:val="-2"/>
          <w:sz w:val="28"/>
          <w:szCs w:val="28"/>
          <w:lang w:val="uk-UA"/>
        </w:rPr>
      </w:pPr>
      <w:r>
        <w:rPr>
          <w:spacing w:val="-2"/>
          <w:sz w:val="28"/>
          <w:szCs w:val="28"/>
          <w:lang w:val="uk-UA"/>
        </w:rPr>
        <w:t xml:space="preserve">  </w:t>
      </w:r>
      <w:r w:rsidRPr="00FF61E8">
        <w:rPr>
          <w:spacing w:val="-2"/>
          <w:sz w:val="28"/>
          <w:szCs w:val="28"/>
          <w:lang w:val="uk-UA"/>
        </w:rPr>
        <w:t>коробок та ящиків, складаних, з паперу або картону негофрованих на 77,9%.</w:t>
      </w:r>
    </w:p>
    <w:p w:rsidR="00272282" w:rsidRPr="00FF61E8" w:rsidRDefault="00272282" w:rsidP="00F46B4F">
      <w:pPr>
        <w:pStyle w:val="ListParagraph"/>
        <w:ind w:left="0"/>
        <w:jc w:val="both"/>
        <w:rPr>
          <w:spacing w:val="-2"/>
          <w:sz w:val="28"/>
          <w:szCs w:val="28"/>
          <w:lang w:val="uk-UA"/>
        </w:rPr>
      </w:pPr>
      <w:r w:rsidRPr="00FF61E8">
        <w:rPr>
          <w:spacing w:val="-2"/>
          <w:sz w:val="28"/>
          <w:szCs w:val="28"/>
          <w:lang w:val="uk-UA"/>
        </w:rPr>
        <w:t>Одночасно відбулося падіння обсягів виробництва:</w:t>
      </w:r>
    </w:p>
    <w:p w:rsidR="00272282" w:rsidRPr="00FF61E8" w:rsidRDefault="00272282" w:rsidP="00F46B4F">
      <w:pPr>
        <w:numPr>
          <w:ilvl w:val="0"/>
          <w:numId w:val="28"/>
        </w:numPr>
        <w:tabs>
          <w:tab w:val="num" w:pos="1418"/>
        </w:tabs>
        <w:ind w:hanging="758"/>
        <w:jc w:val="both"/>
        <w:rPr>
          <w:snapToGrid w:val="0"/>
          <w:sz w:val="28"/>
          <w:szCs w:val="28"/>
          <w:lang w:val="uk-UA"/>
        </w:rPr>
      </w:pPr>
      <w:r w:rsidRPr="00FF61E8">
        <w:rPr>
          <w:snapToGrid w:val="0"/>
          <w:sz w:val="28"/>
          <w:szCs w:val="28"/>
          <w:lang w:val="uk-UA"/>
        </w:rPr>
        <w:t>вікон, дверей балконних та їх рам, з деревини на 51,5%.</w:t>
      </w:r>
    </w:p>
    <w:p w:rsidR="00272282" w:rsidRPr="00FF61E8" w:rsidRDefault="00272282" w:rsidP="00F46B4F">
      <w:pPr>
        <w:pStyle w:val="ListParagraph"/>
        <w:ind w:left="0"/>
        <w:jc w:val="both"/>
        <w:rPr>
          <w:sz w:val="28"/>
          <w:szCs w:val="28"/>
          <w:lang w:val="uk-UA"/>
        </w:rPr>
      </w:pPr>
      <w:r w:rsidRPr="00FF61E8">
        <w:rPr>
          <w:spacing w:val="-16"/>
          <w:sz w:val="28"/>
          <w:szCs w:val="28"/>
          <w:lang w:val="uk-UA"/>
        </w:rPr>
        <w:t xml:space="preserve">У виробництві </w:t>
      </w:r>
      <w:r w:rsidRPr="00FF61E8">
        <w:rPr>
          <w:sz w:val="28"/>
          <w:szCs w:val="28"/>
          <w:lang w:val="uk-UA"/>
        </w:rPr>
        <w:t>будівельних виробів збільшено випуск:</w:t>
      </w:r>
    </w:p>
    <w:p w:rsidR="00272282" w:rsidRPr="00FF61E8" w:rsidRDefault="00272282" w:rsidP="00F46B4F">
      <w:pPr>
        <w:pStyle w:val="ListParagraph"/>
        <w:numPr>
          <w:ilvl w:val="0"/>
          <w:numId w:val="39"/>
        </w:numPr>
        <w:tabs>
          <w:tab w:val="clear" w:pos="1609"/>
          <w:tab w:val="num" w:pos="1276"/>
        </w:tabs>
        <w:ind w:left="0" w:firstLine="851"/>
        <w:jc w:val="both"/>
        <w:rPr>
          <w:sz w:val="28"/>
          <w:szCs w:val="28"/>
          <w:lang w:val="uk-UA"/>
        </w:rPr>
      </w:pPr>
      <w:r w:rsidRPr="00FF61E8">
        <w:rPr>
          <w:spacing w:val="-2"/>
          <w:sz w:val="28"/>
          <w:szCs w:val="28"/>
          <w:lang w:val="uk-UA"/>
        </w:rPr>
        <w:t>елементів конструкцій збірних для будівництва з цементу, бетону або каменю штучного на 1,9%.</w:t>
      </w:r>
    </w:p>
    <w:p w:rsidR="00272282" w:rsidRPr="00FF61E8" w:rsidRDefault="00272282" w:rsidP="00F46B4F">
      <w:pPr>
        <w:pStyle w:val="ListParagraph"/>
        <w:ind w:hanging="758"/>
        <w:jc w:val="both"/>
        <w:rPr>
          <w:sz w:val="28"/>
          <w:szCs w:val="28"/>
          <w:lang w:val="uk-UA"/>
        </w:rPr>
      </w:pPr>
      <w:r w:rsidRPr="00FF61E8">
        <w:rPr>
          <w:sz w:val="28"/>
          <w:szCs w:val="28"/>
          <w:lang w:val="uk-UA"/>
        </w:rPr>
        <w:t>Одночасно зменшено випуск:</w:t>
      </w:r>
    </w:p>
    <w:p w:rsidR="00272282" w:rsidRPr="00FF61E8" w:rsidRDefault="00272282" w:rsidP="00F46B4F">
      <w:pPr>
        <w:pStyle w:val="ListParagraph"/>
        <w:numPr>
          <w:ilvl w:val="0"/>
          <w:numId w:val="39"/>
        </w:numPr>
        <w:tabs>
          <w:tab w:val="clear" w:pos="1609"/>
          <w:tab w:val="num" w:pos="1418"/>
        </w:tabs>
        <w:ind w:left="1418" w:hanging="567"/>
        <w:jc w:val="both"/>
        <w:rPr>
          <w:sz w:val="28"/>
          <w:szCs w:val="28"/>
          <w:lang w:val="uk-UA"/>
        </w:rPr>
      </w:pPr>
      <w:r w:rsidRPr="00FF61E8">
        <w:rPr>
          <w:spacing w:val="-2"/>
          <w:sz w:val="28"/>
          <w:szCs w:val="28"/>
          <w:lang w:val="uk-UA"/>
        </w:rPr>
        <w:t>виробів багатошарових ізолюючих зі скла на 0,6%;</w:t>
      </w:r>
    </w:p>
    <w:p w:rsidR="00272282" w:rsidRPr="00FF61E8" w:rsidRDefault="00272282" w:rsidP="00F46B4F">
      <w:pPr>
        <w:pStyle w:val="ListParagraph"/>
        <w:numPr>
          <w:ilvl w:val="0"/>
          <w:numId w:val="39"/>
        </w:numPr>
        <w:tabs>
          <w:tab w:val="clear" w:pos="1609"/>
          <w:tab w:val="num" w:pos="1276"/>
        </w:tabs>
        <w:ind w:left="0" w:firstLine="851"/>
        <w:jc w:val="both"/>
        <w:rPr>
          <w:sz w:val="28"/>
          <w:szCs w:val="28"/>
          <w:lang w:val="uk-UA"/>
        </w:rPr>
      </w:pPr>
      <w:r>
        <w:rPr>
          <w:sz w:val="28"/>
          <w:szCs w:val="28"/>
          <w:lang w:val="uk-UA"/>
        </w:rPr>
        <w:t xml:space="preserve">  </w:t>
      </w:r>
      <w:r w:rsidRPr="00FF61E8">
        <w:rPr>
          <w:sz w:val="28"/>
          <w:szCs w:val="28"/>
          <w:lang w:val="uk-UA"/>
        </w:rPr>
        <w:t>блоків та цегли з цементу, бетону або каменю штучного для будівництва на 28,3 %;</w:t>
      </w:r>
    </w:p>
    <w:p w:rsidR="00272282" w:rsidRPr="00FF61E8" w:rsidRDefault="00272282" w:rsidP="00F46B4F">
      <w:pPr>
        <w:pStyle w:val="ListParagraph"/>
        <w:numPr>
          <w:ilvl w:val="0"/>
          <w:numId w:val="39"/>
        </w:numPr>
        <w:tabs>
          <w:tab w:val="clear" w:pos="1609"/>
          <w:tab w:val="num" w:pos="1418"/>
        </w:tabs>
        <w:ind w:left="1418" w:hanging="567"/>
        <w:jc w:val="both"/>
        <w:rPr>
          <w:sz w:val="28"/>
          <w:szCs w:val="28"/>
          <w:lang w:val="uk-UA"/>
        </w:rPr>
      </w:pPr>
      <w:r w:rsidRPr="00FF61E8">
        <w:rPr>
          <w:sz w:val="28"/>
          <w:szCs w:val="28"/>
          <w:lang w:val="uk-UA"/>
        </w:rPr>
        <w:t>розчинів бетонних, готових для використання на 6,5%.</w:t>
      </w:r>
    </w:p>
    <w:p w:rsidR="00272282" w:rsidRPr="00FF61E8" w:rsidRDefault="00272282" w:rsidP="00F46B4F">
      <w:pPr>
        <w:tabs>
          <w:tab w:val="left" w:pos="851"/>
          <w:tab w:val="left" w:pos="993"/>
        </w:tabs>
        <w:jc w:val="both"/>
        <w:rPr>
          <w:snapToGrid w:val="0"/>
          <w:sz w:val="28"/>
          <w:szCs w:val="28"/>
          <w:lang w:val="uk-UA"/>
        </w:rPr>
      </w:pPr>
      <w:r w:rsidRPr="00FF61E8">
        <w:rPr>
          <w:spacing w:val="-16"/>
          <w:sz w:val="28"/>
          <w:szCs w:val="28"/>
          <w:lang w:val="uk-UA"/>
        </w:rPr>
        <w:t>У виробництві хімічних речовин і хімічної продукції</w:t>
      </w:r>
      <w:r w:rsidRPr="00FF61E8">
        <w:rPr>
          <w:snapToGrid w:val="0"/>
          <w:sz w:val="28"/>
          <w:szCs w:val="28"/>
          <w:lang w:val="uk-UA"/>
        </w:rPr>
        <w:t xml:space="preserve"> збільшено випуск:</w:t>
      </w:r>
    </w:p>
    <w:p w:rsidR="00272282" w:rsidRPr="00FF61E8" w:rsidRDefault="00272282" w:rsidP="00F46B4F">
      <w:pPr>
        <w:numPr>
          <w:ilvl w:val="0"/>
          <w:numId w:val="29"/>
        </w:numPr>
        <w:tabs>
          <w:tab w:val="clear" w:pos="1605"/>
        </w:tabs>
        <w:ind w:left="0" w:firstLine="847"/>
        <w:jc w:val="both"/>
        <w:rPr>
          <w:spacing w:val="-2"/>
          <w:sz w:val="28"/>
          <w:szCs w:val="28"/>
          <w:lang w:val="uk-UA"/>
        </w:rPr>
      </w:pPr>
      <w:r w:rsidRPr="00FF61E8">
        <w:rPr>
          <w:snapToGrid w:val="0"/>
          <w:sz w:val="28"/>
          <w:szCs w:val="28"/>
          <w:lang w:val="uk-UA"/>
        </w:rPr>
        <w:t>фарб та лаків на основі поліакрилових чи вінілових полімерів, диспергованих чи розчинених у водному середовищі (уключаючи емалі та політури) на 7,0 %;</w:t>
      </w:r>
    </w:p>
    <w:p w:rsidR="00272282" w:rsidRPr="00FF61E8" w:rsidRDefault="00272282" w:rsidP="00F46B4F">
      <w:pPr>
        <w:numPr>
          <w:ilvl w:val="0"/>
          <w:numId w:val="29"/>
        </w:numPr>
        <w:tabs>
          <w:tab w:val="clear" w:pos="1605"/>
          <w:tab w:val="num" w:pos="1276"/>
        </w:tabs>
        <w:ind w:left="0" w:firstLine="847"/>
        <w:jc w:val="both"/>
        <w:rPr>
          <w:spacing w:val="-2"/>
          <w:sz w:val="28"/>
          <w:szCs w:val="28"/>
          <w:lang w:val="uk-UA"/>
        </w:rPr>
      </w:pPr>
      <w:r>
        <w:rPr>
          <w:spacing w:val="-2"/>
          <w:sz w:val="28"/>
          <w:szCs w:val="28"/>
          <w:lang w:val="uk-UA"/>
        </w:rPr>
        <w:t xml:space="preserve">  </w:t>
      </w:r>
      <w:r w:rsidRPr="00FF61E8">
        <w:rPr>
          <w:spacing w:val="-2"/>
          <w:sz w:val="28"/>
          <w:szCs w:val="28"/>
          <w:lang w:val="uk-UA"/>
        </w:rPr>
        <w:t>засобів мийних та для чищення, які містять або не містять мило, включаючи  допоміжні засоби, для миття, розфасовані для роздрібної торгівлі ( крім тих, що їх використовують як мило та поверхнево-активні речовини ) на 18,4%;</w:t>
      </w:r>
    </w:p>
    <w:p w:rsidR="00272282" w:rsidRPr="00FF61E8" w:rsidRDefault="00272282" w:rsidP="00F46B4F">
      <w:pPr>
        <w:numPr>
          <w:ilvl w:val="0"/>
          <w:numId w:val="29"/>
        </w:numPr>
        <w:tabs>
          <w:tab w:val="clear" w:pos="1605"/>
          <w:tab w:val="left" w:pos="851"/>
          <w:tab w:val="left" w:pos="993"/>
          <w:tab w:val="num" w:pos="1276"/>
        </w:tabs>
        <w:ind w:left="0" w:firstLine="847"/>
        <w:jc w:val="both"/>
        <w:rPr>
          <w:spacing w:val="-2"/>
          <w:sz w:val="28"/>
          <w:szCs w:val="28"/>
          <w:lang w:val="uk-UA"/>
        </w:rPr>
      </w:pPr>
      <w:r w:rsidRPr="00FF61E8">
        <w:rPr>
          <w:spacing w:val="-2"/>
          <w:sz w:val="28"/>
          <w:szCs w:val="28"/>
          <w:lang w:val="uk-UA"/>
        </w:rPr>
        <w:t xml:space="preserve">     </w:t>
      </w:r>
      <w:r>
        <w:rPr>
          <w:spacing w:val="-2"/>
          <w:sz w:val="28"/>
          <w:szCs w:val="28"/>
          <w:lang w:val="uk-UA"/>
        </w:rPr>
        <w:t xml:space="preserve"> </w:t>
      </w:r>
      <w:r w:rsidRPr="00FF61E8">
        <w:rPr>
          <w:spacing w:val="-2"/>
          <w:sz w:val="28"/>
          <w:szCs w:val="28"/>
          <w:lang w:val="uk-UA"/>
        </w:rPr>
        <w:t>мила та речовин поверхнево-активних органічних у вигляді брусків, брикетів, фігурних формованих виробів або у інших формах, для туалетних цілей на 47,1%.</w:t>
      </w:r>
    </w:p>
    <w:p w:rsidR="00272282" w:rsidRPr="00FF61E8" w:rsidRDefault="00272282" w:rsidP="00204F5B">
      <w:pPr>
        <w:tabs>
          <w:tab w:val="left" w:pos="851"/>
          <w:tab w:val="left" w:pos="993"/>
        </w:tabs>
        <w:jc w:val="both"/>
        <w:rPr>
          <w:spacing w:val="-2"/>
          <w:sz w:val="28"/>
          <w:szCs w:val="28"/>
          <w:lang w:val="uk-UA"/>
        </w:rPr>
      </w:pPr>
      <w:r w:rsidRPr="00FF61E8">
        <w:rPr>
          <w:spacing w:val="-2"/>
          <w:sz w:val="28"/>
          <w:szCs w:val="28"/>
          <w:lang w:val="uk-UA"/>
        </w:rPr>
        <w:t>Одночасно зменшено випуск:</w:t>
      </w:r>
    </w:p>
    <w:p w:rsidR="00272282" w:rsidRPr="00FF61E8" w:rsidRDefault="00272282" w:rsidP="00F46B4F">
      <w:pPr>
        <w:numPr>
          <w:ilvl w:val="0"/>
          <w:numId w:val="29"/>
        </w:numPr>
        <w:tabs>
          <w:tab w:val="clear" w:pos="1605"/>
          <w:tab w:val="num" w:pos="0"/>
          <w:tab w:val="left" w:pos="1276"/>
        </w:tabs>
        <w:ind w:left="0" w:firstLine="847"/>
        <w:jc w:val="both"/>
        <w:rPr>
          <w:snapToGrid w:val="0"/>
          <w:sz w:val="28"/>
          <w:szCs w:val="28"/>
          <w:lang w:val="uk-UA"/>
        </w:rPr>
      </w:pPr>
      <w:r>
        <w:rPr>
          <w:snapToGrid w:val="0"/>
          <w:sz w:val="28"/>
          <w:szCs w:val="28"/>
          <w:lang w:val="uk-UA"/>
        </w:rPr>
        <w:t xml:space="preserve">  </w:t>
      </w:r>
      <w:r w:rsidRPr="00FF61E8">
        <w:rPr>
          <w:snapToGrid w:val="0"/>
          <w:sz w:val="28"/>
          <w:szCs w:val="28"/>
          <w:lang w:val="uk-UA"/>
        </w:rPr>
        <w:t>засобів косметичних для макіяжу чи догляду за шкірою, у т.ч. засобів сонцезахисних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на 11,5 %;</w:t>
      </w:r>
    </w:p>
    <w:p w:rsidR="00272282" w:rsidRPr="00FF61E8" w:rsidRDefault="00272282" w:rsidP="00F46B4F">
      <w:pPr>
        <w:numPr>
          <w:ilvl w:val="0"/>
          <w:numId w:val="29"/>
        </w:numPr>
        <w:tabs>
          <w:tab w:val="clear" w:pos="1605"/>
          <w:tab w:val="num" w:pos="1276"/>
        </w:tabs>
        <w:ind w:left="0" w:firstLine="847"/>
        <w:jc w:val="both"/>
        <w:rPr>
          <w:snapToGrid w:val="0"/>
          <w:sz w:val="28"/>
          <w:szCs w:val="28"/>
          <w:lang w:val="uk-UA"/>
        </w:rPr>
      </w:pPr>
      <w:r>
        <w:rPr>
          <w:spacing w:val="-2"/>
          <w:sz w:val="28"/>
          <w:szCs w:val="28"/>
          <w:lang w:val="uk-UA"/>
        </w:rPr>
        <w:t xml:space="preserve">  </w:t>
      </w:r>
      <w:r w:rsidRPr="00FF61E8">
        <w:rPr>
          <w:spacing w:val="-2"/>
          <w:sz w:val="28"/>
          <w:szCs w:val="28"/>
          <w:lang w:val="uk-UA"/>
        </w:rPr>
        <w:t>речовин поверхнево-активних органічних та засобів для миття шкіри, які містять або не містять мило, розфасовані для роздрібної торгівлі на 54,0%</w:t>
      </w:r>
      <w:r w:rsidRPr="00FF61E8">
        <w:rPr>
          <w:snapToGrid w:val="0"/>
          <w:sz w:val="28"/>
          <w:szCs w:val="28"/>
          <w:lang w:val="uk-UA"/>
        </w:rPr>
        <w:t>.</w:t>
      </w:r>
    </w:p>
    <w:p w:rsidR="00272282" w:rsidRPr="00FF61E8" w:rsidRDefault="00272282" w:rsidP="00F46B4F">
      <w:pPr>
        <w:pStyle w:val="ListParagraph"/>
        <w:tabs>
          <w:tab w:val="left" w:pos="1134"/>
        </w:tabs>
        <w:ind w:hanging="720"/>
        <w:jc w:val="both"/>
        <w:rPr>
          <w:spacing w:val="-2"/>
          <w:sz w:val="28"/>
          <w:szCs w:val="28"/>
          <w:lang w:val="uk-UA"/>
        </w:rPr>
      </w:pPr>
      <w:r w:rsidRPr="00FF61E8">
        <w:rPr>
          <w:spacing w:val="-2"/>
          <w:sz w:val="28"/>
          <w:szCs w:val="28"/>
          <w:lang w:val="uk-UA"/>
        </w:rPr>
        <w:t>У виробництві пластмасових виробів збільшено випуск:</w:t>
      </w:r>
    </w:p>
    <w:p w:rsidR="00272282" w:rsidRPr="00FF61E8" w:rsidRDefault="00272282" w:rsidP="00F46B4F">
      <w:pPr>
        <w:pStyle w:val="ListParagraph"/>
        <w:numPr>
          <w:ilvl w:val="0"/>
          <w:numId w:val="34"/>
        </w:numPr>
        <w:ind w:left="0" w:firstLine="1080"/>
        <w:jc w:val="both"/>
        <w:rPr>
          <w:spacing w:val="-2"/>
          <w:sz w:val="28"/>
          <w:szCs w:val="28"/>
          <w:lang w:val="uk-UA"/>
        </w:rPr>
      </w:pPr>
      <w:r w:rsidRPr="00FF61E8">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0,125 мм і менше на 12,5%;</w:t>
      </w:r>
    </w:p>
    <w:p w:rsidR="00272282" w:rsidRPr="00FF61E8" w:rsidRDefault="00272282" w:rsidP="00F46B4F">
      <w:pPr>
        <w:numPr>
          <w:ilvl w:val="0"/>
          <w:numId w:val="34"/>
        </w:numPr>
        <w:ind w:left="0" w:firstLine="1080"/>
        <w:jc w:val="both"/>
        <w:rPr>
          <w:spacing w:val="-2"/>
          <w:sz w:val="28"/>
          <w:szCs w:val="28"/>
          <w:lang w:val="uk-UA"/>
        </w:rPr>
      </w:pPr>
      <w:r w:rsidRPr="00FF61E8">
        <w:rPr>
          <w:spacing w:val="-2"/>
          <w:sz w:val="28"/>
          <w:szCs w:val="28"/>
          <w:lang w:val="uk-UA"/>
        </w:rPr>
        <w:t>плит, листів, плівок, фольги і стрічок, з полімерів етилену, неармованих або не з’єднаних з іншими матеріалами, завтовшки  більше 0,125 мм на 47,4%;</w:t>
      </w:r>
    </w:p>
    <w:p w:rsidR="00272282" w:rsidRPr="00FF61E8" w:rsidRDefault="00272282" w:rsidP="00F46B4F">
      <w:pPr>
        <w:pStyle w:val="ListParagraph"/>
        <w:numPr>
          <w:ilvl w:val="0"/>
          <w:numId w:val="34"/>
        </w:numPr>
        <w:ind w:left="0" w:firstLine="1080"/>
        <w:jc w:val="both"/>
        <w:rPr>
          <w:spacing w:val="-2"/>
          <w:sz w:val="28"/>
          <w:szCs w:val="28"/>
          <w:lang w:val="uk-UA"/>
        </w:rPr>
      </w:pPr>
      <w:r w:rsidRPr="00FF61E8">
        <w:rPr>
          <w:spacing w:val="-2"/>
          <w:sz w:val="28"/>
          <w:szCs w:val="28"/>
          <w:lang w:val="uk-UA"/>
        </w:rPr>
        <w:t>мішків та пакетів (у т.ч. конусоподібні), з полімеру етилену (не включаючи із синтетичних текстильних матеріалів) на 28,4 %;</w:t>
      </w:r>
    </w:p>
    <w:p w:rsidR="00272282" w:rsidRPr="00FF61E8" w:rsidRDefault="00272282" w:rsidP="00F46B4F">
      <w:pPr>
        <w:numPr>
          <w:ilvl w:val="0"/>
          <w:numId w:val="34"/>
        </w:numPr>
        <w:ind w:left="0" w:firstLine="1080"/>
        <w:jc w:val="both"/>
        <w:rPr>
          <w:spacing w:val="-2"/>
          <w:sz w:val="28"/>
          <w:szCs w:val="28"/>
          <w:lang w:val="uk-UA"/>
        </w:rPr>
      </w:pPr>
      <w:r w:rsidRPr="00FF61E8">
        <w:rPr>
          <w:spacing w:val="-2"/>
          <w:sz w:val="28"/>
          <w:szCs w:val="28"/>
          <w:lang w:val="uk-UA"/>
        </w:rPr>
        <w:t>бутлів, пляшок, флаконів, фляг та виробів подібних для транспортування або пакування продукції (стакани для сметани , йогурту тощо), місткістю 2л і менше, з пластмас на 5,8%.</w:t>
      </w:r>
    </w:p>
    <w:p w:rsidR="00272282" w:rsidRPr="00FF61E8" w:rsidRDefault="00272282" w:rsidP="00F46B4F">
      <w:pPr>
        <w:pStyle w:val="ListParagraph"/>
        <w:ind w:hanging="720"/>
        <w:jc w:val="both"/>
        <w:rPr>
          <w:spacing w:val="-2"/>
          <w:sz w:val="28"/>
          <w:szCs w:val="28"/>
          <w:lang w:val="uk-UA"/>
        </w:rPr>
      </w:pPr>
      <w:r w:rsidRPr="00FF61E8">
        <w:rPr>
          <w:spacing w:val="-2"/>
          <w:sz w:val="28"/>
          <w:szCs w:val="28"/>
          <w:lang w:val="uk-UA"/>
        </w:rPr>
        <w:t>Одночасно зменшено випуск:</w:t>
      </w:r>
    </w:p>
    <w:p w:rsidR="00272282" w:rsidRPr="00FF61E8" w:rsidRDefault="00272282" w:rsidP="00F46B4F">
      <w:pPr>
        <w:pStyle w:val="ListParagraph"/>
        <w:numPr>
          <w:ilvl w:val="0"/>
          <w:numId w:val="35"/>
        </w:numPr>
        <w:ind w:left="0" w:firstLine="1080"/>
        <w:jc w:val="both"/>
        <w:rPr>
          <w:spacing w:val="-2"/>
          <w:sz w:val="28"/>
          <w:szCs w:val="28"/>
          <w:lang w:val="uk-UA"/>
        </w:rPr>
      </w:pPr>
      <w:r w:rsidRPr="00FF61E8">
        <w:rPr>
          <w:spacing w:val="-2"/>
          <w:sz w:val="28"/>
          <w:szCs w:val="28"/>
          <w:lang w:val="uk-UA"/>
        </w:rPr>
        <w:t>виробів домашнього вжитку та виробів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на 37,3%.</w:t>
      </w:r>
    </w:p>
    <w:p w:rsidR="00272282" w:rsidRPr="00FF61E8" w:rsidRDefault="00272282" w:rsidP="00F46B4F">
      <w:pPr>
        <w:pStyle w:val="ListParagraph"/>
        <w:ind w:hanging="720"/>
        <w:jc w:val="both"/>
        <w:rPr>
          <w:spacing w:val="-2"/>
          <w:sz w:val="28"/>
          <w:szCs w:val="28"/>
          <w:lang w:val="uk-UA"/>
        </w:rPr>
      </w:pPr>
      <w:r w:rsidRPr="00FF61E8">
        <w:rPr>
          <w:spacing w:val="-2"/>
          <w:sz w:val="28"/>
          <w:szCs w:val="28"/>
          <w:lang w:val="uk-UA"/>
        </w:rPr>
        <w:t>У виробництві меблів збільшено випуск:</w:t>
      </w:r>
    </w:p>
    <w:p w:rsidR="00272282" w:rsidRPr="00FF61E8" w:rsidRDefault="00272282" w:rsidP="00F46B4F">
      <w:pPr>
        <w:pStyle w:val="ListParagraph"/>
        <w:numPr>
          <w:ilvl w:val="0"/>
          <w:numId w:val="36"/>
        </w:numPr>
        <w:ind w:left="142" w:firstLine="938"/>
        <w:jc w:val="both"/>
        <w:rPr>
          <w:spacing w:val="-2"/>
          <w:sz w:val="28"/>
          <w:szCs w:val="28"/>
          <w:lang w:val="uk-UA"/>
        </w:rPr>
      </w:pPr>
      <w:r w:rsidRPr="00FF61E8">
        <w:rPr>
          <w:spacing w:val="-2"/>
          <w:sz w:val="28"/>
          <w:szCs w:val="28"/>
          <w:lang w:val="uk-UA"/>
        </w:rPr>
        <w:t>меблів для сидіння жорстких з металевим каркасом (крім обертових, медичних, хірургічних, стоматологічних або ветеринарних, перукарських тощо) на 42,8%;</w:t>
      </w:r>
    </w:p>
    <w:p w:rsidR="00272282" w:rsidRPr="00FF61E8" w:rsidRDefault="00272282" w:rsidP="00F46B4F">
      <w:pPr>
        <w:pStyle w:val="ListParagraph"/>
        <w:numPr>
          <w:ilvl w:val="0"/>
          <w:numId w:val="36"/>
        </w:numPr>
        <w:ind w:left="142" w:firstLine="938"/>
        <w:jc w:val="both"/>
        <w:rPr>
          <w:spacing w:val="-2"/>
          <w:sz w:val="28"/>
          <w:szCs w:val="28"/>
          <w:lang w:val="uk-UA"/>
        </w:rPr>
      </w:pPr>
      <w:r w:rsidRPr="00FF61E8">
        <w:rPr>
          <w:spacing w:val="-2"/>
          <w:sz w:val="28"/>
          <w:szCs w:val="28"/>
          <w:lang w:val="uk-UA"/>
        </w:rPr>
        <w:t>меблів для офісів дерев’яних на 74,2%.</w:t>
      </w:r>
    </w:p>
    <w:p w:rsidR="00272282" w:rsidRPr="00FF61E8" w:rsidRDefault="00272282" w:rsidP="00F46B4F">
      <w:pPr>
        <w:pStyle w:val="ListParagraph"/>
        <w:ind w:hanging="720"/>
        <w:jc w:val="both"/>
        <w:rPr>
          <w:spacing w:val="-2"/>
          <w:sz w:val="28"/>
          <w:szCs w:val="28"/>
          <w:lang w:val="uk-UA"/>
        </w:rPr>
      </w:pPr>
      <w:r w:rsidRPr="00FF61E8">
        <w:rPr>
          <w:spacing w:val="-2"/>
          <w:sz w:val="28"/>
          <w:szCs w:val="28"/>
          <w:lang w:val="uk-UA"/>
        </w:rPr>
        <w:t>Одночасно зменшено випуск:</w:t>
      </w:r>
    </w:p>
    <w:p w:rsidR="00272282" w:rsidRPr="00FF61E8" w:rsidRDefault="00272282" w:rsidP="00F46B4F">
      <w:pPr>
        <w:pStyle w:val="ListParagraph"/>
        <w:numPr>
          <w:ilvl w:val="0"/>
          <w:numId w:val="37"/>
        </w:numPr>
        <w:ind w:left="0" w:firstLine="1080"/>
        <w:jc w:val="both"/>
        <w:rPr>
          <w:spacing w:val="-2"/>
          <w:sz w:val="28"/>
          <w:szCs w:val="28"/>
          <w:lang w:val="uk-UA"/>
        </w:rPr>
      </w:pPr>
      <w:r w:rsidRPr="00FF61E8">
        <w:rPr>
          <w:spacing w:val="-2"/>
          <w:sz w:val="28"/>
          <w:szCs w:val="28"/>
          <w:lang w:val="uk-UA"/>
        </w:rPr>
        <w:t>меблів для сидіння з дерев’яним каркасом м’яких (уключаючи гарнітури меблів з дивану  та двох крісел; крім обертових) на  39,0%;</w:t>
      </w:r>
    </w:p>
    <w:p w:rsidR="00272282" w:rsidRPr="00FF61E8" w:rsidRDefault="00272282" w:rsidP="00204F5B">
      <w:pPr>
        <w:numPr>
          <w:ilvl w:val="0"/>
          <w:numId w:val="37"/>
        </w:numPr>
        <w:rPr>
          <w:spacing w:val="-2"/>
          <w:sz w:val="28"/>
          <w:szCs w:val="28"/>
          <w:lang w:val="uk-UA"/>
        </w:rPr>
      </w:pPr>
      <w:r w:rsidRPr="00FF61E8">
        <w:rPr>
          <w:spacing w:val="-2"/>
          <w:sz w:val="28"/>
          <w:szCs w:val="28"/>
          <w:lang w:val="uk-UA"/>
        </w:rPr>
        <w:t>меблів кухонних на 80,9 %;</w:t>
      </w:r>
    </w:p>
    <w:p w:rsidR="00272282" w:rsidRPr="00FF61E8" w:rsidRDefault="00272282" w:rsidP="00F46B4F">
      <w:pPr>
        <w:pStyle w:val="ListParagraph"/>
        <w:numPr>
          <w:ilvl w:val="0"/>
          <w:numId w:val="37"/>
        </w:numPr>
        <w:ind w:left="0" w:firstLine="1080"/>
        <w:jc w:val="both"/>
        <w:rPr>
          <w:spacing w:val="-2"/>
          <w:sz w:val="28"/>
          <w:szCs w:val="28"/>
          <w:lang w:val="uk-UA"/>
        </w:rPr>
      </w:pPr>
      <w:r w:rsidRPr="00FF61E8">
        <w:rPr>
          <w:spacing w:val="-2"/>
          <w:sz w:val="28"/>
          <w:szCs w:val="28"/>
          <w:lang w:val="uk-UA"/>
        </w:rPr>
        <w:t xml:space="preserve">меблів для їдалень та віталень дерев’яних (крім дзеркал, призначених для встановлення на підлозі, сидінь) на 32,2%. </w:t>
      </w:r>
    </w:p>
    <w:p w:rsidR="00272282" w:rsidRPr="00FF61E8" w:rsidRDefault="00272282" w:rsidP="00204F5B">
      <w:pPr>
        <w:pStyle w:val="ListParagraph"/>
        <w:tabs>
          <w:tab w:val="left" w:pos="770"/>
          <w:tab w:val="left" w:pos="990"/>
        </w:tabs>
        <w:ind w:left="0" w:firstLine="709"/>
        <w:jc w:val="both"/>
        <w:rPr>
          <w:spacing w:val="-16"/>
          <w:sz w:val="28"/>
          <w:szCs w:val="28"/>
          <w:lang w:val="uk-UA"/>
        </w:rPr>
      </w:pPr>
      <w:r w:rsidRPr="00FF61E8">
        <w:rPr>
          <w:spacing w:val="-16"/>
          <w:sz w:val="28"/>
          <w:szCs w:val="28"/>
          <w:lang w:val="uk-UA"/>
        </w:rPr>
        <w:t>У виробництві основних фармацевтичних продуктів і фармацевтичних препаратів зменшено випуск:</w:t>
      </w:r>
    </w:p>
    <w:p w:rsidR="00272282" w:rsidRPr="00FF61E8" w:rsidRDefault="00272282" w:rsidP="00F46B4F">
      <w:pPr>
        <w:pStyle w:val="ListParagraph"/>
        <w:numPr>
          <w:ilvl w:val="0"/>
          <w:numId w:val="38"/>
        </w:numPr>
        <w:tabs>
          <w:tab w:val="left" w:pos="770"/>
          <w:tab w:val="left" w:pos="990"/>
        </w:tabs>
        <w:ind w:left="0" w:firstLine="1069"/>
        <w:jc w:val="both"/>
        <w:rPr>
          <w:spacing w:val="-16"/>
          <w:sz w:val="28"/>
          <w:szCs w:val="28"/>
          <w:lang w:val="uk-UA"/>
        </w:rPr>
      </w:pPr>
      <w:r w:rsidRPr="00FF61E8">
        <w:rPr>
          <w:spacing w:val="-16"/>
          <w:sz w:val="28"/>
          <w:szCs w:val="28"/>
          <w:lang w:val="uk-UA"/>
        </w:rPr>
        <w:t>препаратів лікарських, що містять інші антибіотики, розфасовані для роздрібного продажу на 21,4%;</w:t>
      </w:r>
    </w:p>
    <w:p w:rsidR="00272282" w:rsidRPr="00FF61E8" w:rsidRDefault="00272282" w:rsidP="00F46B4F">
      <w:pPr>
        <w:numPr>
          <w:ilvl w:val="0"/>
          <w:numId w:val="38"/>
        </w:numPr>
        <w:ind w:left="142" w:firstLine="927"/>
        <w:rPr>
          <w:spacing w:val="-16"/>
          <w:sz w:val="28"/>
          <w:szCs w:val="28"/>
          <w:lang w:val="uk-UA"/>
        </w:rPr>
      </w:pPr>
      <w:r w:rsidRPr="00FF61E8">
        <w:rPr>
          <w:spacing w:val="-16"/>
          <w:sz w:val="28"/>
          <w:szCs w:val="28"/>
          <w:lang w:val="uk-UA"/>
        </w:rPr>
        <w:t>препаратів лікарських, що містять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роздрібного продажу на 0,5%;</w:t>
      </w:r>
    </w:p>
    <w:p w:rsidR="00272282" w:rsidRPr="00FF61E8" w:rsidRDefault="00272282" w:rsidP="00F46B4F">
      <w:pPr>
        <w:pStyle w:val="ListParagraph"/>
        <w:numPr>
          <w:ilvl w:val="0"/>
          <w:numId w:val="38"/>
        </w:numPr>
        <w:tabs>
          <w:tab w:val="left" w:pos="770"/>
          <w:tab w:val="left" w:pos="990"/>
        </w:tabs>
        <w:ind w:left="0" w:firstLine="1069"/>
        <w:jc w:val="both"/>
        <w:rPr>
          <w:spacing w:val="-16"/>
          <w:sz w:val="28"/>
          <w:szCs w:val="28"/>
          <w:lang w:val="uk-UA"/>
        </w:rPr>
      </w:pPr>
      <w:r w:rsidRPr="00FF61E8">
        <w:rPr>
          <w:spacing w:val="-16"/>
          <w:sz w:val="28"/>
          <w:szCs w:val="28"/>
          <w:lang w:val="uk-UA"/>
        </w:rPr>
        <w:t>препаратів лікарських інших, що містять змішані чи не змішані продукти, розфасовані для роздрібного продажу  на 14,3% .</w:t>
      </w:r>
    </w:p>
    <w:p w:rsidR="00272282" w:rsidRPr="00FF61E8" w:rsidRDefault="00272282" w:rsidP="00204F5B">
      <w:pPr>
        <w:tabs>
          <w:tab w:val="left" w:pos="567"/>
          <w:tab w:val="left" w:pos="709"/>
          <w:tab w:val="left" w:pos="851"/>
        </w:tabs>
        <w:ind w:firstLine="567"/>
        <w:jc w:val="both"/>
        <w:rPr>
          <w:spacing w:val="-2"/>
          <w:sz w:val="28"/>
          <w:szCs w:val="28"/>
          <w:lang w:val="uk-UA"/>
        </w:rPr>
      </w:pPr>
      <w:r>
        <w:rPr>
          <w:spacing w:val="-2"/>
          <w:sz w:val="28"/>
          <w:szCs w:val="28"/>
          <w:lang w:val="uk-UA"/>
        </w:rPr>
        <w:t xml:space="preserve">      </w:t>
      </w:r>
      <w:r w:rsidRPr="00FF61E8">
        <w:rPr>
          <w:spacing w:val="-2"/>
          <w:sz w:val="28"/>
          <w:szCs w:val="28"/>
          <w:lang w:val="uk-UA"/>
        </w:rPr>
        <w:t>Дані щодо виробництва найважливіших видів промислової продукції по</w:t>
      </w:r>
      <w:r>
        <w:rPr>
          <w:spacing w:val="-2"/>
          <w:sz w:val="28"/>
          <w:szCs w:val="28"/>
          <w:lang w:val="uk-UA"/>
        </w:rPr>
        <w:t xml:space="preserve"> </w:t>
      </w:r>
      <w:r w:rsidRPr="00FF61E8">
        <w:rPr>
          <w:spacing w:val="-2"/>
          <w:sz w:val="28"/>
          <w:szCs w:val="28"/>
          <w:lang w:val="uk-UA"/>
        </w:rPr>
        <w:t>м. Харкову приведені у додатку 2.</w:t>
      </w:r>
    </w:p>
    <w:p w:rsidR="00272282" w:rsidRDefault="00272282" w:rsidP="00173420">
      <w:pPr>
        <w:jc w:val="both"/>
        <w:rPr>
          <w:b/>
          <w:sz w:val="28"/>
          <w:szCs w:val="28"/>
          <w:lang w:val="uk-UA"/>
        </w:rPr>
      </w:pPr>
    </w:p>
    <w:p w:rsidR="00272282" w:rsidRPr="001704C2" w:rsidRDefault="00272282" w:rsidP="00173420">
      <w:pPr>
        <w:jc w:val="both"/>
        <w:rPr>
          <w:b/>
          <w:sz w:val="28"/>
          <w:lang w:val="uk-UA"/>
        </w:rPr>
      </w:pPr>
      <w:r w:rsidRPr="001704C2">
        <w:rPr>
          <w:b/>
          <w:sz w:val="28"/>
          <w:lang w:val="uk-UA"/>
        </w:rPr>
        <w:t>Розділ III «Споживчий ринок товарів та послуг»</w:t>
      </w:r>
    </w:p>
    <w:p w:rsidR="00272282" w:rsidRPr="001704C2" w:rsidRDefault="00272282" w:rsidP="00173420">
      <w:pPr>
        <w:ind w:firstLine="709"/>
        <w:jc w:val="both"/>
        <w:rPr>
          <w:sz w:val="28"/>
          <w:lang w:val="uk-UA"/>
        </w:rPr>
      </w:pPr>
      <w:r w:rsidRPr="001704C2">
        <w:rPr>
          <w:sz w:val="28"/>
          <w:lang w:val="uk-UA"/>
        </w:rPr>
        <w:t>Споживчий ринок є однією із найбільш розвинених галузей економіки, невід’ємною часткою всього міського господарства. Розвиток сфери споживчого ринку формується, як частина загальної програми комплексного соціально-економічного розвитку міста Харкова на 201</w:t>
      </w:r>
      <w:r>
        <w:rPr>
          <w:sz w:val="28"/>
          <w:lang w:val="uk-UA"/>
        </w:rPr>
        <w:t>9</w:t>
      </w:r>
      <w:r w:rsidRPr="001704C2">
        <w:rPr>
          <w:sz w:val="28"/>
          <w:lang w:val="uk-UA"/>
        </w:rPr>
        <w:t xml:space="preserve"> рік. </w:t>
      </w:r>
    </w:p>
    <w:p w:rsidR="00272282" w:rsidRPr="001704C2" w:rsidRDefault="00272282" w:rsidP="00173420">
      <w:pPr>
        <w:tabs>
          <w:tab w:val="left" w:pos="851"/>
        </w:tabs>
        <w:ind w:firstLine="709"/>
        <w:jc w:val="both"/>
        <w:rPr>
          <w:sz w:val="28"/>
          <w:szCs w:val="28"/>
          <w:lang w:val="uk-UA"/>
        </w:rPr>
      </w:pPr>
      <w:r w:rsidRPr="001704C2">
        <w:rPr>
          <w:sz w:val="28"/>
          <w:szCs w:val="28"/>
          <w:lang w:val="uk-UA"/>
        </w:rPr>
        <w:t xml:space="preserve">Споживчий ринок продовжує істотно впливати на підтримку загальноекономічної динаміки </w:t>
      </w:r>
      <w:r>
        <w:rPr>
          <w:sz w:val="28"/>
          <w:szCs w:val="28"/>
          <w:lang w:val="uk-UA"/>
        </w:rPr>
        <w:t xml:space="preserve">розвитку міста Харкова </w:t>
      </w:r>
      <w:r w:rsidRPr="001704C2">
        <w:rPr>
          <w:sz w:val="28"/>
          <w:szCs w:val="28"/>
          <w:lang w:val="uk-UA"/>
        </w:rPr>
        <w:t xml:space="preserve">на певному рівні. У відповідь на споживчі уподобання і зростаючі вимоги споживачів до асортименту, якості та доступності наданої продукції та послуг, збільшується доля сучасних форм торгівлі та обслуговування населення, підвищується рівень конкурентоспроможності, що сприяє прискоренню розвитку роздрібного товарообігу та побутових послуг населенню.  </w:t>
      </w:r>
    </w:p>
    <w:p w:rsidR="00272282" w:rsidRPr="001704C2" w:rsidRDefault="00272282" w:rsidP="00173420">
      <w:pPr>
        <w:tabs>
          <w:tab w:val="left" w:pos="851"/>
        </w:tabs>
        <w:ind w:firstLine="709"/>
        <w:jc w:val="both"/>
        <w:rPr>
          <w:sz w:val="28"/>
          <w:szCs w:val="28"/>
          <w:lang w:val="uk-UA"/>
        </w:rPr>
      </w:pPr>
      <w:r w:rsidRPr="001704C2">
        <w:rPr>
          <w:sz w:val="28"/>
          <w:szCs w:val="28"/>
          <w:lang w:val="uk-UA"/>
        </w:rPr>
        <w:t>Департамент адміністративних послуг та споживчого ринку разом із суб’єктами підприємницької діяльності працював над виконанням рішень сесій міської ради, рішень міськвиконкому, що поставлені перед підприємствами галузей торгівлі, ресторанного господарства, побутового обслуговування щодо безперебійного і якісного обслуговування, надання послуг населенню міста, а саме:</w:t>
      </w:r>
    </w:p>
    <w:p w:rsidR="00272282" w:rsidRPr="001704C2" w:rsidRDefault="00272282" w:rsidP="00173420">
      <w:pPr>
        <w:pStyle w:val="BodyTextIndent"/>
        <w:numPr>
          <w:ilvl w:val="0"/>
          <w:numId w:val="1"/>
        </w:numPr>
      </w:pPr>
      <w:r w:rsidRPr="001704C2">
        <w:t>задоволення споживчого попиту населення на основні види продовольчих та непродовольчих товарів;</w:t>
      </w:r>
    </w:p>
    <w:p w:rsidR="00272282" w:rsidRPr="001704C2" w:rsidRDefault="00272282" w:rsidP="00173420">
      <w:pPr>
        <w:pStyle w:val="BodyTextIndent"/>
        <w:numPr>
          <w:ilvl w:val="0"/>
          <w:numId w:val="1"/>
        </w:numPr>
      </w:pPr>
      <w:r w:rsidRPr="001704C2">
        <w:t>підтримка вітчизняного товаровиробника шляхом проведення виставок, ярмарок;</w:t>
      </w:r>
    </w:p>
    <w:p w:rsidR="00272282" w:rsidRPr="001704C2" w:rsidRDefault="00272282" w:rsidP="00173420">
      <w:pPr>
        <w:pStyle w:val="BodyTextIndent"/>
        <w:numPr>
          <w:ilvl w:val="0"/>
          <w:numId w:val="1"/>
        </w:numPr>
      </w:pPr>
      <w:r w:rsidRPr="001704C2">
        <w:t>упорядкування об’єктів дрібно - роздрібної мережі;</w:t>
      </w:r>
    </w:p>
    <w:p w:rsidR="00272282" w:rsidRPr="001704C2" w:rsidRDefault="00272282" w:rsidP="00173420">
      <w:pPr>
        <w:pStyle w:val="BodyTextIndent"/>
        <w:numPr>
          <w:ilvl w:val="0"/>
          <w:numId w:val="1"/>
        </w:numPr>
      </w:pPr>
      <w:r w:rsidRPr="001704C2">
        <w:t>підтримка малозабезпечених верств населення;</w:t>
      </w:r>
    </w:p>
    <w:p w:rsidR="00272282" w:rsidRPr="001704C2" w:rsidRDefault="00272282" w:rsidP="00173420">
      <w:pPr>
        <w:pStyle w:val="BodyTextIndent"/>
        <w:numPr>
          <w:ilvl w:val="0"/>
          <w:numId w:val="1"/>
        </w:numPr>
      </w:pPr>
      <w:r w:rsidRPr="001704C2">
        <w:t>забезпечення державного захисту прав споживачів, тощо.</w:t>
      </w:r>
    </w:p>
    <w:p w:rsidR="00272282" w:rsidRPr="001704C2" w:rsidRDefault="00272282" w:rsidP="00173420">
      <w:pPr>
        <w:ind w:firstLine="709"/>
        <w:jc w:val="both"/>
        <w:rPr>
          <w:sz w:val="28"/>
          <w:lang w:val="uk-UA"/>
        </w:rPr>
      </w:pPr>
      <w:r w:rsidRPr="001704C2">
        <w:rPr>
          <w:sz w:val="28"/>
          <w:lang w:val="uk-UA"/>
        </w:rPr>
        <w:t xml:space="preserve">За </w:t>
      </w:r>
      <w:r w:rsidRPr="001704C2">
        <w:rPr>
          <w:sz w:val="28"/>
          <w:szCs w:val="28"/>
          <w:lang w:val="uk-UA"/>
        </w:rPr>
        <w:t xml:space="preserve">розрахунковими даними роздрібний товарооборот підприємств (юридичних осіб) м. Харкова, основним видом економічної діяльності яких є роздрібна торгівля, за </w:t>
      </w:r>
      <w:r>
        <w:rPr>
          <w:sz w:val="28"/>
          <w:szCs w:val="28"/>
          <w:lang w:val="uk-UA"/>
        </w:rPr>
        <w:t>2</w:t>
      </w:r>
      <w:r w:rsidRPr="001704C2">
        <w:rPr>
          <w:sz w:val="28"/>
          <w:szCs w:val="28"/>
          <w:lang w:val="uk-UA"/>
        </w:rPr>
        <w:t>01</w:t>
      </w:r>
      <w:r>
        <w:rPr>
          <w:sz w:val="28"/>
          <w:szCs w:val="28"/>
          <w:lang w:val="uk-UA"/>
        </w:rPr>
        <w:t>9</w:t>
      </w:r>
      <w:r w:rsidRPr="001704C2">
        <w:rPr>
          <w:sz w:val="28"/>
          <w:szCs w:val="28"/>
          <w:lang w:val="uk-UA"/>
        </w:rPr>
        <w:t xml:space="preserve"> р</w:t>
      </w:r>
      <w:r>
        <w:rPr>
          <w:sz w:val="28"/>
          <w:szCs w:val="28"/>
          <w:lang w:val="uk-UA"/>
        </w:rPr>
        <w:t>ік</w:t>
      </w:r>
      <w:r w:rsidRPr="001704C2">
        <w:rPr>
          <w:sz w:val="28"/>
          <w:szCs w:val="28"/>
          <w:lang w:val="uk-UA"/>
        </w:rPr>
        <w:t xml:space="preserve"> складе </w:t>
      </w:r>
      <w:r>
        <w:rPr>
          <w:sz w:val="28"/>
          <w:szCs w:val="28"/>
          <w:lang w:val="uk-UA"/>
        </w:rPr>
        <w:t>47,9</w:t>
      </w:r>
      <w:r w:rsidRPr="001704C2">
        <w:rPr>
          <w:sz w:val="28"/>
          <w:szCs w:val="28"/>
          <w:lang w:val="uk-UA"/>
        </w:rPr>
        <w:t xml:space="preserve"> </w:t>
      </w:r>
      <w:r>
        <w:rPr>
          <w:sz w:val="28"/>
          <w:szCs w:val="28"/>
          <w:lang w:val="uk-UA"/>
        </w:rPr>
        <w:t>млрд.</w:t>
      </w:r>
      <w:r w:rsidRPr="001704C2">
        <w:rPr>
          <w:sz w:val="28"/>
          <w:szCs w:val="28"/>
          <w:lang w:val="uk-UA"/>
        </w:rPr>
        <w:t xml:space="preserve"> грн</w:t>
      </w:r>
      <w:r>
        <w:rPr>
          <w:sz w:val="28"/>
          <w:szCs w:val="28"/>
          <w:lang w:val="uk-UA"/>
        </w:rPr>
        <w:t>.</w:t>
      </w:r>
      <w:r w:rsidRPr="001704C2">
        <w:rPr>
          <w:sz w:val="28"/>
          <w:lang w:val="uk-UA"/>
        </w:rPr>
        <w:t xml:space="preserve"> Темп росту у порівняних цінах</w:t>
      </w:r>
      <w:r>
        <w:rPr>
          <w:sz w:val="28"/>
          <w:lang w:val="uk-UA"/>
        </w:rPr>
        <w:t xml:space="preserve"> з 2018 роком </w:t>
      </w:r>
      <w:r w:rsidRPr="001704C2">
        <w:rPr>
          <w:sz w:val="28"/>
          <w:lang w:val="uk-UA"/>
        </w:rPr>
        <w:t xml:space="preserve">– </w:t>
      </w:r>
      <w:r>
        <w:rPr>
          <w:sz w:val="28"/>
          <w:lang w:val="uk-UA"/>
        </w:rPr>
        <w:t>6</w:t>
      </w:r>
      <w:r w:rsidRPr="001704C2">
        <w:rPr>
          <w:sz w:val="28"/>
          <w:lang w:val="uk-UA"/>
        </w:rPr>
        <w:t>,</w:t>
      </w:r>
      <w:r>
        <w:rPr>
          <w:sz w:val="28"/>
          <w:lang w:val="uk-UA"/>
        </w:rPr>
        <w:t>4</w:t>
      </w:r>
      <w:r w:rsidRPr="001704C2">
        <w:rPr>
          <w:sz w:val="28"/>
          <w:lang w:val="uk-UA"/>
        </w:rPr>
        <w:t>%</w:t>
      </w:r>
      <w:r>
        <w:rPr>
          <w:sz w:val="28"/>
          <w:lang w:val="uk-UA"/>
        </w:rPr>
        <w:t xml:space="preserve">. </w:t>
      </w:r>
      <w:r w:rsidRPr="001704C2">
        <w:rPr>
          <w:sz w:val="28"/>
          <w:lang w:val="uk-UA"/>
        </w:rPr>
        <w:t xml:space="preserve">Реалізація товарів на одного мешканця – </w:t>
      </w:r>
      <w:r>
        <w:rPr>
          <w:sz w:val="28"/>
          <w:lang w:val="uk-UA"/>
        </w:rPr>
        <w:t>33172</w:t>
      </w:r>
      <w:r w:rsidRPr="001704C2">
        <w:rPr>
          <w:b/>
          <w:sz w:val="28"/>
          <w:lang w:val="uk-UA"/>
        </w:rPr>
        <w:t xml:space="preserve"> </w:t>
      </w:r>
      <w:r w:rsidRPr="001704C2">
        <w:rPr>
          <w:sz w:val="28"/>
          <w:lang w:val="uk-UA"/>
        </w:rPr>
        <w:t>грн</w:t>
      </w:r>
      <w:r>
        <w:rPr>
          <w:sz w:val="28"/>
          <w:lang w:val="uk-UA"/>
        </w:rPr>
        <w:t>.</w:t>
      </w:r>
      <w:r w:rsidRPr="001704C2">
        <w:rPr>
          <w:sz w:val="28"/>
          <w:lang w:val="uk-UA"/>
        </w:rPr>
        <w:t xml:space="preserve"> При цьому, пред’явлений попит населення повністю забезпечений пропозиціями основних видів споживчих товарів та послуг. </w:t>
      </w:r>
    </w:p>
    <w:p w:rsidR="00272282" w:rsidRPr="001704C2" w:rsidRDefault="00272282" w:rsidP="00173420">
      <w:pPr>
        <w:pStyle w:val="BodyTextIndent"/>
        <w:ind w:firstLine="709"/>
      </w:pPr>
      <w:r>
        <w:t xml:space="preserve"> </w:t>
      </w:r>
      <w:r w:rsidRPr="00A51A5E">
        <w:t>О</w:t>
      </w:r>
      <w:r w:rsidRPr="001704C2">
        <w:t>дним із важливих напрямків Програми соціального та економічного розвитку м. Харкова є сприяння насиченню споживчого ринку продовольчими та промисловими товарами, посилення їх конкурентоспроможності, розширення асортименту товарів, які реалізуються, збільшення обсягів виробництва, зниження цін на товари.</w:t>
      </w:r>
    </w:p>
    <w:p w:rsidR="00272282" w:rsidRPr="001704C2" w:rsidRDefault="00272282" w:rsidP="00173420">
      <w:pPr>
        <w:ind w:firstLine="708"/>
        <w:jc w:val="both"/>
        <w:rPr>
          <w:sz w:val="28"/>
          <w:szCs w:val="28"/>
          <w:lang w:val="uk-UA"/>
        </w:rPr>
      </w:pPr>
      <w:r w:rsidRPr="001704C2">
        <w:rPr>
          <w:sz w:val="28"/>
          <w:szCs w:val="28"/>
          <w:lang w:val="uk-UA"/>
        </w:rPr>
        <w:t xml:space="preserve">З цією метою продовжувалася робота щодо організації та проведення виставкових заходів. Спільно з фірмами, які організовують виставкову діяльність, у місті було проведено </w:t>
      </w:r>
      <w:r>
        <w:rPr>
          <w:sz w:val="28"/>
          <w:szCs w:val="28"/>
          <w:lang w:val="uk-UA"/>
        </w:rPr>
        <w:t>49</w:t>
      </w:r>
      <w:r w:rsidRPr="001704C2">
        <w:rPr>
          <w:sz w:val="28"/>
          <w:szCs w:val="28"/>
          <w:lang w:val="uk-UA"/>
        </w:rPr>
        <w:t xml:space="preserve"> виставково-ярмаркових заход</w:t>
      </w:r>
      <w:r>
        <w:rPr>
          <w:sz w:val="28"/>
          <w:szCs w:val="28"/>
          <w:lang w:val="uk-UA"/>
        </w:rPr>
        <w:t>ів</w:t>
      </w:r>
      <w:r w:rsidRPr="001704C2">
        <w:rPr>
          <w:sz w:val="28"/>
          <w:szCs w:val="28"/>
          <w:lang w:val="uk-UA"/>
        </w:rPr>
        <w:t xml:space="preserve">, в яких брали участь </w:t>
      </w:r>
      <w:r>
        <w:rPr>
          <w:sz w:val="28"/>
          <w:szCs w:val="28"/>
          <w:lang w:val="uk-UA"/>
        </w:rPr>
        <w:t>3550</w:t>
      </w:r>
      <w:r w:rsidRPr="001704C2">
        <w:rPr>
          <w:sz w:val="28"/>
          <w:szCs w:val="28"/>
          <w:lang w:val="uk-UA"/>
        </w:rPr>
        <w:t xml:space="preserve"> учасник</w:t>
      </w:r>
      <w:r>
        <w:rPr>
          <w:sz w:val="28"/>
          <w:szCs w:val="28"/>
          <w:lang w:val="uk-UA"/>
        </w:rPr>
        <w:t>ів</w:t>
      </w:r>
      <w:r w:rsidRPr="001704C2">
        <w:rPr>
          <w:sz w:val="28"/>
          <w:szCs w:val="28"/>
          <w:lang w:val="uk-UA"/>
        </w:rPr>
        <w:t>:</w:t>
      </w:r>
    </w:p>
    <w:p w:rsidR="00272282" w:rsidRPr="001704C2" w:rsidRDefault="00272282" w:rsidP="00173420">
      <w:pPr>
        <w:pStyle w:val="ListParagraph"/>
        <w:numPr>
          <w:ilvl w:val="0"/>
          <w:numId w:val="2"/>
        </w:numPr>
        <w:jc w:val="both"/>
        <w:rPr>
          <w:sz w:val="28"/>
          <w:szCs w:val="28"/>
          <w:lang w:val="uk-UA"/>
        </w:rPr>
      </w:pPr>
      <w:r w:rsidRPr="001704C2">
        <w:rPr>
          <w:sz w:val="28"/>
          <w:szCs w:val="28"/>
          <w:lang w:val="uk-UA"/>
        </w:rPr>
        <w:t xml:space="preserve">спеціалізованих виставок - </w:t>
      </w:r>
      <w:r>
        <w:rPr>
          <w:sz w:val="28"/>
          <w:szCs w:val="28"/>
          <w:lang w:val="uk-UA"/>
        </w:rPr>
        <w:t>14</w:t>
      </w:r>
      <w:r w:rsidRPr="001704C2">
        <w:rPr>
          <w:sz w:val="28"/>
          <w:szCs w:val="28"/>
          <w:lang w:val="uk-UA"/>
        </w:rPr>
        <w:t>;</w:t>
      </w:r>
    </w:p>
    <w:p w:rsidR="00272282" w:rsidRPr="001704C2" w:rsidRDefault="00272282" w:rsidP="00173420">
      <w:pPr>
        <w:pStyle w:val="ListParagraph"/>
        <w:numPr>
          <w:ilvl w:val="0"/>
          <w:numId w:val="2"/>
        </w:numPr>
        <w:jc w:val="both"/>
        <w:rPr>
          <w:sz w:val="28"/>
          <w:szCs w:val="28"/>
          <w:lang w:val="uk-UA"/>
        </w:rPr>
      </w:pPr>
      <w:r w:rsidRPr="001704C2">
        <w:rPr>
          <w:sz w:val="28"/>
          <w:szCs w:val="28"/>
          <w:lang w:val="uk-UA"/>
        </w:rPr>
        <w:t xml:space="preserve">універсальних виставок - </w:t>
      </w:r>
      <w:r>
        <w:rPr>
          <w:sz w:val="28"/>
          <w:szCs w:val="28"/>
          <w:lang w:val="uk-UA"/>
        </w:rPr>
        <w:t>32</w:t>
      </w:r>
      <w:r w:rsidRPr="001704C2">
        <w:rPr>
          <w:sz w:val="28"/>
          <w:szCs w:val="28"/>
          <w:lang w:val="uk-UA"/>
        </w:rPr>
        <w:t>;</w:t>
      </w:r>
    </w:p>
    <w:p w:rsidR="00272282" w:rsidRPr="001704C2" w:rsidRDefault="00272282" w:rsidP="00173420">
      <w:pPr>
        <w:pStyle w:val="ListParagraph"/>
        <w:numPr>
          <w:ilvl w:val="0"/>
          <w:numId w:val="2"/>
        </w:numPr>
        <w:jc w:val="both"/>
        <w:rPr>
          <w:sz w:val="28"/>
          <w:szCs w:val="28"/>
          <w:lang w:val="uk-UA"/>
        </w:rPr>
      </w:pPr>
      <w:r w:rsidRPr="001704C2">
        <w:rPr>
          <w:sz w:val="28"/>
          <w:szCs w:val="28"/>
          <w:lang w:val="uk-UA"/>
        </w:rPr>
        <w:t>ярмарків –</w:t>
      </w:r>
      <w:r w:rsidRPr="001704C2">
        <w:rPr>
          <w:b/>
          <w:sz w:val="28"/>
          <w:szCs w:val="28"/>
          <w:lang w:val="uk-UA"/>
        </w:rPr>
        <w:t xml:space="preserve"> </w:t>
      </w:r>
      <w:r w:rsidRPr="00BD111A">
        <w:rPr>
          <w:sz w:val="28"/>
          <w:szCs w:val="28"/>
          <w:lang w:val="uk-UA"/>
        </w:rPr>
        <w:t>3</w:t>
      </w:r>
      <w:r w:rsidRPr="00407BBA">
        <w:rPr>
          <w:sz w:val="28"/>
          <w:szCs w:val="28"/>
          <w:lang w:val="uk-UA"/>
        </w:rPr>
        <w:t>.</w:t>
      </w:r>
    </w:p>
    <w:p w:rsidR="00272282" w:rsidRPr="001704C2" w:rsidRDefault="00272282" w:rsidP="00173420">
      <w:pPr>
        <w:ind w:firstLine="709"/>
        <w:jc w:val="both"/>
        <w:rPr>
          <w:sz w:val="28"/>
          <w:szCs w:val="28"/>
          <w:lang w:val="uk-UA"/>
        </w:rPr>
      </w:pPr>
      <w:r w:rsidRPr="001704C2">
        <w:rPr>
          <w:sz w:val="28"/>
          <w:szCs w:val="28"/>
          <w:lang w:val="uk-UA"/>
        </w:rPr>
        <w:t xml:space="preserve">Постійно проводилась організаційна робота щодо залучення промислових підприємств міста (легкої, харчової та переробної промисловості) до участі виставково-промислових ярмарках, що відбувались в Україні. </w:t>
      </w:r>
    </w:p>
    <w:p w:rsidR="00272282" w:rsidRPr="001704C2" w:rsidRDefault="00272282" w:rsidP="00173420">
      <w:pPr>
        <w:ind w:firstLine="708"/>
        <w:jc w:val="both"/>
        <w:rPr>
          <w:sz w:val="28"/>
          <w:lang w:val="uk-UA"/>
        </w:rPr>
      </w:pPr>
      <w:r w:rsidRPr="001704C2">
        <w:rPr>
          <w:sz w:val="28"/>
          <w:lang w:val="uk-UA"/>
        </w:rPr>
        <w:t xml:space="preserve">З метою більш повного насичення споживчого ринку продовольчими товарами, посилення їх конкурентоспроможності, розширення асортименту реалізованих товарів, збільшення обсягів виробництва, у місті відкриваються нові малі підприємства переробної та харчової промисловості та модернізується устаткування на вже працюючих об’єктах. Станом на </w:t>
      </w:r>
      <w:r>
        <w:rPr>
          <w:sz w:val="28"/>
          <w:lang w:val="uk-UA"/>
        </w:rPr>
        <w:t>01.</w:t>
      </w:r>
      <w:r w:rsidRPr="00BD111A">
        <w:rPr>
          <w:sz w:val="28"/>
          <w:lang w:val="uk-UA"/>
        </w:rPr>
        <w:t>01.2020 у м. Харкові функціонує 66 міні-підприємств, у т. ч. з виробництва хлібобулочних виробів – 10 од.; ковбасних виробів, виробів з риби та напівфабрикатів – 6 од.; макаронних виробів – 5 од.; кулінарних, кондитерських виробів, заготівельних цехів випічних виробів, пивоварних цехів – 39 од.; безалкогольних напоїв – 1 од.; інших продуктів харчування –   5 од.</w:t>
      </w:r>
      <w:r w:rsidRPr="001704C2">
        <w:rPr>
          <w:sz w:val="28"/>
          <w:lang w:val="uk-UA"/>
        </w:rPr>
        <w:t xml:space="preserve">  </w:t>
      </w:r>
    </w:p>
    <w:p w:rsidR="00272282" w:rsidRPr="001704C2" w:rsidRDefault="00272282" w:rsidP="00173420">
      <w:pPr>
        <w:ind w:firstLine="709"/>
        <w:jc w:val="both"/>
        <w:rPr>
          <w:sz w:val="28"/>
          <w:lang w:val="uk-UA"/>
        </w:rPr>
      </w:pPr>
      <w:r w:rsidRPr="001704C2">
        <w:rPr>
          <w:sz w:val="28"/>
          <w:lang w:val="uk-UA"/>
        </w:rPr>
        <w:t>Станом на 01.</w:t>
      </w:r>
      <w:r>
        <w:rPr>
          <w:sz w:val="28"/>
          <w:lang w:val="uk-UA"/>
        </w:rPr>
        <w:t>01</w:t>
      </w:r>
      <w:r w:rsidRPr="001704C2">
        <w:rPr>
          <w:sz w:val="28"/>
          <w:lang w:val="uk-UA"/>
        </w:rPr>
        <w:t>.20</w:t>
      </w:r>
      <w:r>
        <w:rPr>
          <w:sz w:val="28"/>
          <w:lang w:val="uk-UA"/>
        </w:rPr>
        <w:t>20</w:t>
      </w:r>
      <w:r w:rsidRPr="001704C2">
        <w:rPr>
          <w:sz w:val="28"/>
          <w:lang w:val="uk-UA"/>
        </w:rPr>
        <w:t xml:space="preserve">  населення міста обслуговують</w:t>
      </w:r>
      <w:r>
        <w:rPr>
          <w:sz w:val="28"/>
          <w:lang w:val="uk-UA"/>
        </w:rPr>
        <w:t xml:space="preserve"> </w:t>
      </w:r>
      <w:r w:rsidRPr="001704C2">
        <w:rPr>
          <w:sz w:val="28"/>
          <w:lang w:val="uk-UA"/>
        </w:rPr>
        <w:t>:</w:t>
      </w:r>
    </w:p>
    <w:p w:rsidR="00272282" w:rsidRPr="001704C2" w:rsidRDefault="00272282" w:rsidP="00173420">
      <w:pPr>
        <w:numPr>
          <w:ilvl w:val="0"/>
          <w:numId w:val="1"/>
        </w:numPr>
        <w:jc w:val="both"/>
        <w:rPr>
          <w:sz w:val="28"/>
          <w:lang w:val="uk-UA"/>
        </w:rPr>
      </w:pPr>
      <w:r w:rsidRPr="001704C2">
        <w:rPr>
          <w:sz w:val="28"/>
          <w:lang w:val="uk-UA"/>
        </w:rPr>
        <w:t>підприє</w:t>
      </w:r>
      <w:r>
        <w:rPr>
          <w:sz w:val="28"/>
          <w:lang w:val="uk-UA"/>
        </w:rPr>
        <w:t xml:space="preserve">мств торгівлі (магазинів) – </w:t>
      </w:r>
      <w:r w:rsidRPr="003F690B">
        <w:rPr>
          <w:sz w:val="28"/>
          <w:lang w:val="uk-UA"/>
        </w:rPr>
        <w:t>32</w:t>
      </w:r>
      <w:r>
        <w:rPr>
          <w:sz w:val="28"/>
          <w:lang w:val="uk-UA"/>
        </w:rPr>
        <w:t>53</w:t>
      </w:r>
      <w:r w:rsidRPr="00704795">
        <w:rPr>
          <w:b/>
          <w:sz w:val="28"/>
          <w:lang w:val="uk-UA"/>
        </w:rPr>
        <w:t xml:space="preserve"> </w:t>
      </w:r>
      <w:r w:rsidRPr="001704C2">
        <w:rPr>
          <w:sz w:val="28"/>
          <w:lang w:val="uk-UA"/>
        </w:rPr>
        <w:t>од.</w:t>
      </w:r>
      <w:r>
        <w:rPr>
          <w:sz w:val="28"/>
          <w:lang w:val="uk-UA"/>
        </w:rPr>
        <w:t xml:space="preserve"> (2018 р. – 3233 од.)</w:t>
      </w:r>
      <w:r w:rsidRPr="001704C2">
        <w:rPr>
          <w:sz w:val="28"/>
          <w:lang w:val="uk-UA"/>
        </w:rPr>
        <w:t>;</w:t>
      </w:r>
    </w:p>
    <w:p w:rsidR="00272282" w:rsidRPr="001704C2" w:rsidRDefault="00272282" w:rsidP="00173420">
      <w:pPr>
        <w:numPr>
          <w:ilvl w:val="0"/>
          <w:numId w:val="1"/>
        </w:numPr>
        <w:jc w:val="both"/>
        <w:rPr>
          <w:sz w:val="28"/>
          <w:lang w:val="uk-UA"/>
        </w:rPr>
      </w:pPr>
      <w:r w:rsidRPr="001704C2">
        <w:rPr>
          <w:sz w:val="28"/>
          <w:lang w:val="uk-UA"/>
        </w:rPr>
        <w:t xml:space="preserve">підприємств ресторанного господарства – </w:t>
      </w:r>
      <w:r w:rsidRPr="003F690B">
        <w:rPr>
          <w:sz w:val="28"/>
          <w:lang w:val="uk-UA"/>
        </w:rPr>
        <w:t>29</w:t>
      </w:r>
      <w:r>
        <w:rPr>
          <w:sz w:val="28"/>
          <w:lang w:val="uk-UA"/>
        </w:rPr>
        <w:t xml:space="preserve">32 </w:t>
      </w:r>
      <w:r w:rsidRPr="001704C2">
        <w:rPr>
          <w:sz w:val="28"/>
          <w:lang w:val="uk-UA"/>
        </w:rPr>
        <w:t>од.</w:t>
      </w:r>
      <w:r>
        <w:rPr>
          <w:sz w:val="28"/>
          <w:lang w:val="uk-UA"/>
        </w:rPr>
        <w:t>,</w:t>
      </w:r>
      <w:r w:rsidRPr="001704C2">
        <w:rPr>
          <w:sz w:val="28"/>
          <w:lang w:val="uk-UA"/>
        </w:rPr>
        <w:t xml:space="preserve">                      </w:t>
      </w:r>
      <w:r w:rsidRPr="003F690B">
        <w:rPr>
          <w:sz w:val="28"/>
          <w:lang w:val="uk-UA"/>
        </w:rPr>
        <w:t>12</w:t>
      </w:r>
      <w:r>
        <w:rPr>
          <w:sz w:val="28"/>
          <w:lang w:val="uk-UA"/>
        </w:rPr>
        <w:t>83</w:t>
      </w:r>
      <w:r w:rsidRPr="003F690B">
        <w:rPr>
          <w:sz w:val="28"/>
          <w:lang w:val="uk-UA"/>
        </w:rPr>
        <w:t>83</w:t>
      </w:r>
      <w:r>
        <w:rPr>
          <w:sz w:val="28"/>
          <w:lang w:val="uk-UA"/>
        </w:rPr>
        <w:t xml:space="preserve"> посадочних місць (2018 р. – 2903 од. - 127429 посадочних місць)</w:t>
      </w:r>
      <w:r w:rsidRPr="001704C2">
        <w:rPr>
          <w:sz w:val="28"/>
          <w:lang w:val="uk-UA"/>
        </w:rPr>
        <w:t>;</w:t>
      </w:r>
    </w:p>
    <w:p w:rsidR="00272282" w:rsidRPr="001704C2" w:rsidRDefault="00272282" w:rsidP="00173420">
      <w:pPr>
        <w:numPr>
          <w:ilvl w:val="0"/>
          <w:numId w:val="1"/>
        </w:numPr>
        <w:jc w:val="both"/>
        <w:rPr>
          <w:sz w:val="28"/>
          <w:lang w:val="uk-UA"/>
        </w:rPr>
      </w:pPr>
      <w:r w:rsidRPr="001704C2">
        <w:rPr>
          <w:sz w:val="28"/>
          <w:lang w:val="uk-UA"/>
        </w:rPr>
        <w:t xml:space="preserve">підприємств побутового обслуговування населення – </w:t>
      </w:r>
      <w:r w:rsidRPr="003F690B">
        <w:rPr>
          <w:sz w:val="28"/>
          <w:lang w:val="uk-UA"/>
        </w:rPr>
        <w:t>2</w:t>
      </w:r>
      <w:r>
        <w:rPr>
          <w:sz w:val="28"/>
          <w:lang w:val="uk-UA"/>
        </w:rPr>
        <w:t>495</w:t>
      </w:r>
      <w:r w:rsidRPr="001704C2">
        <w:rPr>
          <w:sz w:val="28"/>
          <w:lang w:val="uk-UA"/>
        </w:rPr>
        <w:t xml:space="preserve"> од.</w:t>
      </w:r>
      <w:r>
        <w:rPr>
          <w:sz w:val="28"/>
          <w:lang w:val="uk-UA"/>
        </w:rPr>
        <w:t xml:space="preserve">     (2018 р. - 3192 од.)</w:t>
      </w:r>
      <w:r w:rsidRPr="001704C2">
        <w:rPr>
          <w:sz w:val="28"/>
          <w:lang w:val="uk-UA"/>
        </w:rPr>
        <w:t>;</w:t>
      </w:r>
    </w:p>
    <w:p w:rsidR="00272282" w:rsidRPr="0036102C" w:rsidRDefault="00272282" w:rsidP="00173420">
      <w:pPr>
        <w:pStyle w:val="ListParagraph"/>
        <w:numPr>
          <w:ilvl w:val="0"/>
          <w:numId w:val="2"/>
        </w:numPr>
        <w:ind w:hanging="654"/>
        <w:jc w:val="both"/>
        <w:rPr>
          <w:sz w:val="28"/>
          <w:lang w:val="uk-UA"/>
        </w:rPr>
      </w:pPr>
      <w:r w:rsidRPr="0036102C">
        <w:rPr>
          <w:sz w:val="28"/>
          <w:lang w:val="uk-UA"/>
        </w:rPr>
        <w:t xml:space="preserve">ринків та торговельних майданчиків – </w:t>
      </w:r>
      <w:r w:rsidRPr="003F690B">
        <w:rPr>
          <w:sz w:val="28"/>
          <w:lang w:val="uk-UA"/>
        </w:rPr>
        <w:t>53</w:t>
      </w:r>
      <w:r w:rsidRPr="0036102C">
        <w:rPr>
          <w:sz w:val="28"/>
          <w:lang w:val="uk-UA"/>
        </w:rPr>
        <w:t xml:space="preserve"> од., в т. ч. 44 - змішаних,         2 - продовольчих, 7 – непродовольчих. Кількість торгових об’єктів на ринках та торговельних майданчиках м. Харкова – 24420 од., торгових місць –  63371 од. (з них 7915 од. з реалізації продовольчих товарів та 55456 од. з реалізації непродовольчих товарів).</w:t>
      </w:r>
    </w:p>
    <w:p w:rsidR="00272282" w:rsidRPr="001704C2" w:rsidRDefault="00272282" w:rsidP="00173420">
      <w:pPr>
        <w:ind w:firstLine="709"/>
        <w:jc w:val="both"/>
        <w:rPr>
          <w:sz w:val="28"/>
          <w:szCs w:val="28"/>
          <w:lang w:val="uk-UA"/>
        </w:rPr>
      </w:pPr>
      <w:r w:rsidRPr="001704C2">
        <w:rPr>
          <w:sz w:val="28"/>
          <w:szCs w:val="28"/>
          <w:lang w:val="uk-UA"/>
        </w:rPr>
        <w:t xml:space="preserve">Мережа підприємств торгівлі збільшилася на </w:t>
      </w:r>
      <w:r>
        <w:rPr>
          <w:sz w:val="28"/>
          <w:szCs w:val="28"/>
          <w:lang w:val="uk-UA"/>
        </w:rPr>
        <w:t>20</w:t>
      </w:r>
      <w:r w:rsidRPr="001704C2">
        <w:rPr>
          <w:sz w:val="28"/>
          <w:szCs w:val="28"/>
          <w:lang w:val="uk-UA"/>
        </w:rPr>
        <w:t xml:space="preserve"> од., або на </w:t>
      </w:r>
      <w:r w:rsidRPr="003F690B">
        <w:rPr>
          <w:sz w:val="28"/>
          <w:szCs w:val="28"/>
          <w:lang w:val="uk-UA"/>
        </w:rPr>
        <w:t>0,</w:t>
      </w:r>
      <w:r>
        <w:rPr>
          <w:sz w:val="28"/>
          <w:szCs w:val="28"/>
          <w:lang w:val="uk-UA"/>
        </w:rPr>
        <w:t>6</w:t>
      </w:r>
      <w:r w:rsidRPr="003F690B">
        <w:rPr>
          <w:sz w:val="28"/>
          <w:szCs w:val="28"/>
          <w:lang w:val="uk-UA"/>
        </w:rPr>
        <w:t>%,</w:t>
      </w:r>
      <w:r w:rsidRPr="001704C2">
        <w:rPr>
          <w:sz w:val="28"/>
          <w:szCs w:val="28"/>
          <w:lang w:val="uk-UA"/>
        </w:rPr>
        <w:t xml:space="preserve"> порівняно з </w:t>
      </w:r>
      <w:r>
        <w:rPr>
          <w:sz w:val="28"/>
          <w:szCs w:val="28"/>
          <w:lang w:val="uk-UA"/>
        </w:rPr>
        <w:t>2018 роком</w:t>
      </w:r>
      <w:r w:rsidRPr="001704C2">
        <w:rPr>
          <w:sz w:val="28"/>
          <w:szCs w:val="28"/>
          <w:lang w:val="uk-UA"/>
        </w:rPr>
        <w:t xml:space="preserve">. Мережа підприємств ресторанного господарства, порівняно з </w:t>
      </w:r>
      <w:r>
        <w:rPr>
          <w:sz w:val="28"/>
          <w:szCs w:val="28"/>
          <w:lang w:val="uk-UA"/>
        </w:rPr>
        <w:t>відповідним періодом минулого року,</w:t>
      </w:r>
      <w:r w:rsidRPr="001704C2">
        <w:rPr>
          <w:sz w:val="28"/>
          <w:szCs w:val="28"/>
          <w:lang w:val="uk-UA"/>
        </w:rPr>
        <w:t xml:space="preserve"> збільшилась на</w:t>
      </w:r>
      <w:r w:rsidRPr="001704C2">
        <w:rPr>
          <w:b/>
          <w:sz w:val="28"/>
          <w:szCs w:val="28"/>
          <w:lang w:val="uk-UA"/>
        </w:rPr>
        <w:t xml:space="preserve"> </w:t>
      </w:r>
      <w:r w:rsidRPr="006A2460">
        <w:rPr>
          <w:sz w:val="28"/>
          <w:szCs w:val="28"/>
          <w:lang w:val="uk-UA"/>
        </w:rPr>
        <w:t>29</w:t>
      </w:r>
      <w:r w:rsidRPr="003F690B">
        <w:rPr>
          <w:sz w:val="28"/>
          <w:szCs w:val="28"/>
          <w:lang w:val="uk-UA"/>
        </w:rPr>
        <w:t xml:space="preserve"> </w:t>
      </w:r>
      <w:r w:rsidRPr="001704C2">
        <w:rPr>
          <w:sz w:val="28"/>
          <w:szCs w:val="28"/>
          <w:lang w:val="uk-UA"/>
        </w:rPr>
        <w:t>підприємств, або на</w:t>
      </w:r>
      <w:r w:rsidRPr="001704C2">
        <w:rPr>
          <w:b/>
          <w:sz w:val="28"/>
          <w:szCs w:val="28"/>
          <w:lang w:val="uk-UA"/>
        </w:rPr>
        <w:t xml:space="preserve"> </w:t>
      </w:r>
      <w:r w:rsidRPr="003F690B">
        <w:rPr>
          <w:sz w:val="28"/>
          <w:szCs w:val="28"/>
          <w:lang w:val="uk-UA"/>
        </w:rPr>
        <w:t>1,</w:t>
      </w:r>
      <w:r>
        <w:rPr>
          <w:sz w:val="28"/>
          <w:szCs w:val="28"/>
          <w:lang w:val="uk-UA"/>
        </w:rPr>
        <w:t>0</w:t>
      </w:r>
      <w:r w:rsidRPr="001704C2">
        <w:rPr>
          <w:sz w:val="28"/>
          <w:szCs w:val="28"/>
          <w:lang w:val="uk-UA"/>
        </w:rPr>
        <w:t>%.</w:t>
      </w:r>
      <w:r w:rsidRPr="001704C2">
        <w:rPr>
          <w:b/>
          <w:sz w:val="28"/>
          <w:szCs w:val="28"/>
          <w:lang w:val="uk-UA"/>
        </w:rPr>
        <w:t xml:space="preserve"> </w:t>
      </w:r>
    </w:p>
    <w:p w:rsidR="00272282" w:rsidRPr="001704C2" w:rsidRDefault="00272282" w:rsidP="00173420">
      <w:pPr>
        <w:ind w:firstLine="709"/>
        <w:jc w:val="both"/>
        <w:rPr>
          <w:sz w:val="28"/>
          <w:szCs w:val="28"/>
          <w:lang w:val="uk-UA"/>
        </w:rPr>
      </w:pPr>
      <w:r w:rsidRPr="001704C2">
        <w:rPr>
          <w:sz w:val="28"/>
          <w:szCs w:val="28"/>
          <w:lang w:val="uk-UA"/>
        </w:rPr>
        <w:t xml:space="preserve">Мережа підприємств побутового обслуговування зменшилась на        </w:t>
      </w:r>
      <w:r>
        <w:rPr>
          <w:sz w:val="28"/>
          <w:szCs w:val="28"/>
          <w:lang w:val="uk-UA"/>
        </w:rPr>
        <w:t>697</w:t>
      </w:r>
      <w:r w:rsidRPr="001704C2">
        <w:rPr>
          <w:b/>
          <w:sz w:val="28"/>
          <w:szCs w:val="28"/>
          <w:lang w:val="uk-UA"/>
        </w:rPr>
        <w:t xml:space="preserve"> </w:t>
      </w:r>
      <w:r w:rsidRPr="001704C2">
        <w:rPr>
          <w:sz w:val="28"/>
          <w:szCs w:val="28"/>
          <w:lang w:val="uk-UA"/>
        </w:rPr>
        <w:t>од.,</w:t>
      </w:r>
      <w:r w:rsidRPr="001704C2">
        <w:rPr>
          <w:b/>
          <w:sz w:val="28"/>
          <w:szCs w:val="28"/>
          <w:lang w:val="uk-UA"/>
        </w:rPr>
        <w:t xml:space="preserve"> </w:t>
      </w:r>
      <w:r w:rsidRPr="001704C2">
        <w:rPr>
          <w:sz w:val="28"/>
          <w:szCs w:val="28"/>
          <w:lang w:val="uk-UA"/>
        </w:rPr>
        <w:t xml:space="preserve">або на </w:t>
      </w:r>
      <w:r w:rsidRPr="003F690B">
        <w:rPr>
          <w:sz w:val="28"/>
          <w:szCs w:val="28"/>
          <w:lang w:val="uk-UA"/>
        </w:rPr>
        <w:t>2</w:t>
      </w:r>
      <w:r>
        <w:rPr>
          <w:sz w:val="28"/>
          <w:szCs w:val="28"/>
          <w:lang w:val="uk-UA"/>
        </w:rPr>
        <w:t>1,8</w:t>
      </w:r>
      <w:r w:rsidRPr="001704C2">
        <w:rPr>
          <w:sz w:val="28"/>
          <w:szCs w:val="28"/>
          <w:lang w:val="uk-UA"/>
        </w:rPr>
        <w:t xml:space="preserve">%, порівняно з </w:t>
      </w:r>
      <w:r>
        <w:rPr>
          <w:sz w:val="28"/>
          <w:szCs w:val="28"/>
          <w:lang w:val="uk-UA"/>
        </w:rPr>
        <w:t>2018 роком</w:t>
      </w:r>
      <w:r w:rsidRPr="001704C2">
        <w:rPr>
          <w:sz w:val="28"/>
          <w:szCs w:val="28"/>
          <w:lang w:val="uk-UA"/>
        </w:rPr>
        <w:t>. Зменшення кількості підприємств побутового обслуговування пов’язано з підвищенням цін на житлово-комунальні послуги (особливо це відчутно для таких підприємств, як лазні, пральні, хімчистки), збільшенням плати за користування орендними приміщеннями, в яких знаходиться більшість підприємств.</w:t>
      </w:r>
    </w:p>
    <w:p w:rsidR="00272282" w:rsidRPr="001704C2" w:rsidRDefault="00272282" w:rsidP="00173420">
      <w:pPr>
        <w:pStyle w:val="BodyTextIndent"/>
        <w:ind w:firstLine="709"/>
      </w:pPr>
      <w:r w:rsidRPr="001704C2">
        <w:t xml:space="preserve">За </w:t>
      </w:r>
      <w:r>
        <w:t>2019 рі</w:t>
      </w:r>
      <w:r w:rsidRPr="006A2460">
        <w:t>к</w:t>
      </w:r>
      <w:r>
        <w:t xml:space="preserve"> </w:t>
      </w:r>
      <w:r w:rsidRPr="001704C2">
        <w:t xml:space="preserve">було відкрито </w:t>
      </w:r>
      <w:r w:rsidRPr="003F690B">
        <w:t>1</w:t>
      </w:r>
      <w:r>
        <w:t>6</w:t>
      </w:r>
      <w:r w:rsidRPr="001704C2">
        <w:t xml:space="preserve"> продовольчих та </w:t>
      </w:r>
      <w:r w:rsidRPr="003F690B">
        <w:t>3</w:t>
      </w:r>
      <w:r w:rsidRPr="001704C2">
        <w:t xml:space="preserve"> непродовольчих підприємства торгівлі, </w:t>
      </w:r>
      <w:r>
        <w:t>95 стаціонарн</w:t>
      </w:r>
      <w:r w:rsidRPr="007A0D0A">
        <w:t>их</w:t>
      </w:r>
      <w:r w:rsidRPr="001704C2">
        <w:t xml:space="preserve"> підприємств ресторанного господарства на </w:t>
      </w:r>
      <w:r>
        <w:t>2229</w:t>
      </w:r>
      <w:r w:rsidRPr="001704C2">
        <w:t xml:space="preserve"> посадочних місц</w:t>
      </w:r>
      <w:r w:rsidRPr="00573585">
        <w:t>я</w:t>
      </w:r>
      <w:r w:rsidRPr="001704C2">
        <w:t xml:space="preserve">, у т. ч. </w:t>
      </w:r>
      <w:r>
        <w:t>4 ресторани, 42</w:t>
      </w:r>
      <w:r w:rsidRPr="001704C2">
        <w:rPr>
          <w:b/>
        </w:rPr>
        <w:t xml:space="preserve"> </w:t>
      </w:r>
      <w:r w:rsidRPr="001704C2">
        <w:t xml:space="preserve">кафе, </w:t>
      </w:r>
      <w:r>
        <w:t>9</w:t>
      </w:r>
      <w:r w:rsidRPr="001704C2">
        <w:t xml:space="preserve"> бар</w:t>
      </w:r>
      <w:r>
        <w:t>и</w:t>
      </w:r>
      <w:r w:rsidRPr="001704C2">
        <w:t>,</w:t>
      </w:r>
      <w:r w:rsidRPr="001704C2">
        <w:rPr>
          <w:b/>
        </w:rPr>
        <w:t xml:space="preserve"> </w:t>
      </w:r>
      <w:r>
        <w:rPr>
          <w:b/>
        </w:rPr>
        <w:t xml:space="preserve"> </w:t>
      </w:r>
      <w:r w:rsidRPr="003F690B">
        <w:t>1</w:t>
      </w:r>
      <w:r w:rsidRPr="001704C2">
        <w:t xml:space="preserve"> їдал</w:t>
      </w:r>
      <w:r>
        <w:t>ь</w:t>
      </w:r>
      <w:r w:rsidRPr="001704C2">
        <w:t>н</w:t>
      </w:r>
      <w:r>
        <w:t>я</w:t>
      </w:r>
      <w:r w:rsidRPr="001704C2">
        <w:t xml:space="preserve">, </w:t>
      </w:r>
      <w:r>
        <w:t>10</w:t>
      </w:r>
      <w:r w:rsidRPr="001704C2">
        <w:rPr>
          <w:b/>
        </w:rPr>
        <w:t xml:space="preserve"> </w:t>
      </w:r>
      <w:r w:rsidRPr="001704C2">
        <w:t>буфет</w:t>
      </w:r>
      <w:r>
        <w:t>ів</w:t>
      </w:r>
      <w:r w:rsidRPr="001704C2">
        <w:t>,</w:t>
      </w:r>
      <w:r w:rsidRPr="003F690B">
        <w:t xml:space="preserve"> </w:t>
      </w:r>
      <w:r>
        <w:t>22</w:t>
      </w:r>
      <w:r w:rsidRPr="001704C2">
        <w:t xml:space="preserve"> підприємств</w:t>
      </w:r>
      <w:r>
        <w:t>а</w:t>
      </w:r>
      <w:r w:rsidRPr="001704C2">
        <w:t xml:space="preserve"> спеціалізованої мережі</w:t>
      </w:r>
      <w:r>
        <w:t>,                         7</w:t>
      </w:r>
      <w:r w:rsidRPr="003F690B">
        <w:t xml:space="preserve"> </w:t>
      </w:r>
      <w:r>
        <w:t>заготівельних цехи</w:t>
      </w:r>
      <w:r w:rsidRPr="001704C2">
        <w:t>;</w:t>
      </w:r>
      <w:r w:rsidRPr="001704C2">
        <w:rPr>
          <w:b/>
        </w:rPr>
        <w:t xml:space="preserve"> </w:t>
      </w:r>
      <w:r w:rsidRPr="00880AD5">
        <w:t>30</w:t>
      </w:r>
      <w:r w:rsidRPr="001704C2">
        <w:t xml:space="preserve"> підприємств побутового обслуговування населення, у </w:t>
      </w:r>
      <w:r>
        <w:t xml:space="preserve"> </w:t>
      </w:r>
      <w:r w:rsidRPr="001704C2">
        <w:t xml:space="preserve">т. ч. </w:t>
      </w:r>
      <w:r w:rsidRPr="003F690B">
        <w:t>7</w:t>
      </w:r>
      <w:r w:rsidRPr="001704C2">
        <w:t xml:space="preserve"> перукарень, </w:t>
      </w:r>
      <w:r>
        <w:t>5</w:t>
      </w:r>
      <w:r w:rsidRPr="003F690B">
        <w:t xml:space="preserve"> </w:t>
      </w:r>
      <w:r w:rsidRPr="00C11295">
        <w:t>пункт</w:t>
      </w:r>
      <w:r>
        <w:t>ів</w:t>
      </w:r>
      <w:r w:rsidRPr="00C11295">
        <w:t xml:space="preserve"> прийому одягу</w:t>
      </w:r>
      <w:r>
        <w:t xml:space="preserve">, </w:t>
      </w:r>
      <w:r w:rsidRPr="003F690B">
        <w:t>1</w:t>
      </w:r>
      <w:r>
        <w:t>8</w:t>
      </w:r>
      <w:r w:rsidRPr="001704C2">
        <w:rPr>
          <w:b/>
        </w:rPr>
        <w:t xml:space="preserve"> </w:t>
      </w:r>
      <w:r w:rsidRPr="001704C2">
        <w:t xml:space="preserve">од. - інших видів послуг. </w:t>
      </w:r>
    </w:p>
    <w:p w:rsidR="00272282" w:rsidRPr="001704C2" w:rsidRDefault="00272282" w:rsidP="00173420">
      <w:pPr>
        <w:ind w:firstLine="709"/>
        <w:jc w:val="both"/>
        <w:rPr>
          <w:sz w:val="28"/>
          <w:lang w:val="uk-UA"/>
        </w:rPr>
      </w:pPr>
      <w:r w:rsidRPr="001704C2">
        <w:rPr>
          <w:sz w:val="28"/>
          <w:lang w:val="uk-UA"/>
        </w:rPr>
        <w:t xml:space="preserve">За рахунок відкриття нових підприємств додатково створено             </w:t>
      </w:r>
      <w:r w:rsidRPr="001704C2">
        <w:rPr>
          <w:b/>
          <w:sz w:val="28"/>
          <w:lang w:val="uk-UA"/>
        </w:rPr>
        <w:t xml:space="preserve"> </w:t>
      </w:r>
      <w:r w:rsidRPr="00E03728">
        <w:rPr>
          <w:sz w:val="28"/>
          <w:lang w:val="uk-UA"/>
        </w:rPr>
        <w:t>690</w:t>
      </w:r>
      <w:r w:rsidRPr="001704C2">
        <w:rPr>
          <w:sz w:val="28"/>
          <w:lang w:val="uk-UA"/>
        </w:rPr>
        <w:t xml:space="preserve"> нових робочих місць (</w:t>
      </w:r>
      <w:r>
        <w:rPr>
          <w:sz w:val="28"/>
          <w:szCs w:val="28"/>
          <w:lang w:val="uk-UA"/>
        </w:rPr>
        <w:t xml:space="preserve">за </w:t>
      </w:r>
      <w:r w:rsidRPr="001704C2">
        <w:rPr>
          <w:sz w:val="28"/>
          <w:szCs w:val="28"/>
          <w:lang w:val="uk-UA"/>
        </w:rPr>
        <w:t>201</w:t>
      </w:r>
      <w:r>
        <w:rPr>
          <w:sz w:val="28"/>
          <w:szCs w:val="28"/>
          <w:lang w:val="uk-UA"/>
        </w:rPr>
        <w:t>8</w:t>
      </w:r>
      <w:r w:rsidRPr="001704C2">
        <w:rPr>
          <w:sz w:val="28"/>
          <w:szCs w:val="28"/>
          <w:lang w:val="uk-UA"/>
        </w:rPr>
        <w:t xml:space="preserve"> р</w:t>
      </w:r>
      <w:r>
        <w:rPr>
          <w:sz w:val="28"/>
          <w:szCs w:val="28"/>
          <w:lang w:val="uk-UA"/>
        </w:rPr>
        <w:t>ік</w:t>
      </w:r>
      <w:r w:rsidRPr="001704C2">
        <w:rPr>
          <w:sz w:val="28"/>
          <w:lang w:val="uk-UA"/>
        </w:rPr>
        <w:t xml:space="preserve"> </w:t>
      </w:r>
      <w:r w:rsidRPr="001704C2">
        <w:rPr>
          <w:sz w:val="28"/>
          <w:szCs w:val="28"/>
          <w:lang w:val="uk-UA"/>
        </w:rPr>
        <w:t>-</w:t>
      </w:r>
      <w:r w:rsidRPr="001704C2">
        <w:rPr>
          <w:sz w:val="28"/>
          <w:lang w:val="uk-UA"/>
        </w:rPr>
        <w:t xml:space="preserve"> </w:t>
      </w:r>
      <w:r>
        <w:rPr>
          <w:sz w:val="28"/>
          <w:lang w:val="uk-UA"/>
        </w:rPr>
        <w:t>936</w:t>
      </w:r>
      <w:r w:rsidRPr="003F690B">
        <w:rPr>
          <w:sz w:val="28"/>
          <w:lang w:val="uk-UA"/>
        </w:rPr>
        <w:t xml:space="preserve"> од.), </w:t>
      </w:r>
      <w:r w:rsidRPr="001704C2">
        <w:rPr>
          <w:sz w:val="28"/>
          <w:lang w:val="uk-UA"/>
        </w:rPr>
        <w:t>у т. ч.:</w:t>
      </w:r>
    </w:p>
    <w:p w:rsidR="00272282" w:rsidRPr="001704C2" w:rsidRDefault="00272282" w:rsidP="00173420">
      <w:pPr>
        <w:numPr>
          <w:ilvl w:val="0"/>
          <w:numId w:val="1"/>
        </w:numPr>
        <w:jc w:val="both"/>
        <w:rPr>
          <w:sz w:val="28"/>
          <w:lang w:val="uk-UA"/>
        </w:rPr>
      </w:pPr>
      <w:r w:rsidRPr="003F690B">
        <w:rPr>
          <w:sz w:val="28"/>
          <w:lang w:val="uk-UA"/>
        </w:rPr>
        <w:t>1</w:t>
      </w:r>
      <w:r>
        <w:rPr>
          <w:sz w:val="28"/>
          <w:lang w:val="uk-UA"/>
        </w:rPr>
        <w:t>93</w:t>
      </w:r>
      <w:r w:rsidRPr="001704C2">
        <w:rPr>
          <w:b/>
          <w:sz w:val="28"/>
          <w:lang w:val="uk-UA"/>
        </w:rPr>
        <w:t xml:space="preserve"> </w:t>
      </w:r>
      <w:r w:rsidRPr="001704C2">
        <w:rPr>
          <w:sz w:val="28"/>
          <w:lang w:val="uk-UA"/>
        </w:rPr>
        <w:t>од. - на</w:t>
      </w:r>
      <w:r w:rsidRPr="001704C2">
        <w:rPr>
          <w:b/>
          <w:sz w:val="28"/>
          <w:lang w:val="uk-UA"/>
        </w:rPr>
        <w:t xml:space="preserve"> </w:t>
      </w:r>
      <w:r w:rsidRPr="001704C2">
        <w:rPr>
          <w:sz w:val="28"/>
          <w:lang w:val="uk-UA"/>
        </w:rPr>
        <w:t xml:space="preserve"> підприємствах торгівлі (</w:t>
      </w:r>
      <w:r w:rsidRPr="001704C2">
        <w:rPr>
          <w:sz w:val="28"/>
          <w:szCs w:val="28"/>
          <w:lang w:val="uk-UA"/>
        </w:rPr>
        <w:t>за</w:t>
      </w:r>
      <w:r>
        <w:rPr>
          <w:sz w:val="28"/>
          <w:szCs w:val="28"/>
          <w:lang w:val="uk-UA"/>
        </w:rPr>
        <w:t xml:space="preserve"> </w:t>
      </w:r>
      <w:r w:rsidRPr="001704C2">
        <w:rPr>
          <w:sz w:val="28"/>
          <w:szCs w:val="28"/>
          <w:lang w:val="uk-UA"/>
        </w:rPr>
        <w:t>201</w:t>
      </w:r>
      <w:r>
        <w:rPr>
          <w:sz w:val="28"/>
          <w:szCs w:val="28"/>
          <w:lang w:val="uk-UA"/>
        </w:rPr>
        <w:t>8</w:t>
      </w:r>
      <w:r w:rsidRPr="001704C2">
        <w:rPr>
          <w:sz w:val="28"/>
          <w:szCs w:val="28"/>
          <w:lang w:val="uk-UA"/>
        </w:rPr>
        <w:t xml:space="preserve"> р</w:t>
      </w:r>
      <w:r>
        <w:rPr>
          <w:sz w:val="28"/>
          <w:szCs w:val="28"/>
          <w:lang w:val="uk-UA"/>
        </w:rPr>
        <w:t>ік</w:t>
      </w:r>
      <w:r w:rsidRPr="001704C2">
        <w:rPr>
          <w:sz w:val="28"/>
          <w:lang w:val="uk-UA"/>
        </w:rPr>
        <w:t xml:space="preserve"> -</w:t>
      </w:r>
      <w:r w:rsidRPr="00496D3A">
        <w:rPr>
          <w:b/>
          <w:sz w:val="28"/>
          <w:lang w:val="uk-UA"/>
        </w:rPr>
        <w:t xml:space="preserve"> </w:t>
      </w:r>
      <w:r w:rsidRPr="00420922">
        <w:rPr>
          <w:sz w:val="28"/>
          <w:lang w:val="uk-UA"/>
        </w:rPr>
        <w:t>227</w:t>
      </w:r>
      <w:r w:rsidRPr="001704C2">
        <w:rPr>
          <w:sz w:val="28"/>
          <w:lang w:val="uk-UA"/>
        </w:rPr>
        <w:t xml:space="preserve"> од.);</w:t>
      </w:r>
    </w:p>
    <w:p w:rsidR="00272282" w:rsidRPr="001704C2" w:rsidRDefault="00272282" w:rsidP="00173420">
      <w:pPr>
        <w:numPr>
          <w:ilvl w:val="0"/>
          <w:numId w:val="1"/>
        </w:numPr>
        <w:jc w:val="both"/>
        <w:rPr>
          <w:sz w:val="28"/>
          <w:lang w:val="uk-UA"/>
        </w:rPr>
      </w:pPr>
      <w:r>
        <w:rPr>
          <w:sz w:val="28"/>
          <w:lang w:val="uk-UA"/>
        </w:rPr>
        <w:t>405</w:t>
      </w:r>
      <w:r w:rsidRPr="001704C2">
        <w:rPr>
          <w:sz w:val="28"/>
          <w:lang w:val="uk-UA"/>
        </w:rPr>
        <w:t xml:space="preserve"> од. - на підприємствах рес</w:t>
      </w:r>
      <w:r>
        <w:rPr>
          <w:sz w:val="28"/>
          <w:lang w:val="uk-UA"/>
        </w:rPr>
        <w:t>торанного господарства (за</w:t>
      </w:r>
      <w:r>
        <w:rPr>
          <w:sz w:val="28"/>
          <w:szCs w:val="28"/>
          <w:lang w:val="uk-UA"/>
        </w:rPr>
        <w:t xml:space="preserve"> </w:t>
      </w:r>
      <w:r w:rsidRPr="001704C2">
        <w:rPr>
          <w:sz w:val="28"/>
          <w:szCs w:val="28"/>
          <w:lang w:val="uk-UA"/>
        </w:rPr>
        <w:t>201</w:t>
      </w:r>
      <w:r>
        <w:rPr>
          <w:sz w:val="28"/>
          <w:szCs w:val="28"/>
          <w:lang w:val="uk-UA"/>
        </w:rPr>
        <w:t>8</w:t>
      </w:r>
      <w:r w:rsidRPr="001704C2">
        <w:rPr>
          <w:sz w:val="28"/>
          <w:szCs w:val="28"/>
          <w:lang w:val="uk-UA"/>
        </w:rPr>
        <w:t xml:space="preserve"> р</w:t>
      </w:r>
      <w:r>
        <w:rPr>
          <w:sz w:val="28"/>
          <w:szCs w:val="28"/>
          <w:lang w:val="uk-UA"/>
        </w:rPr>
        <w:t>ік</w:t>
      </w:r>
      <w:r w:rsidRPr="001704C2">
        <w:rPr>
          <w:sz w:val="28"/>
          <w:lang w:val="uk-UA"/>
        </w:rPr>
        <w:t xml:space="preserve"> - </w:t>
      </w:r>
      <w:r>
        <w:rPr>
          <w:sz w:val="28"/>
          <w:lang w:val="uk-UA"/>
        </w:rPr>
        <w:t>583</w:t>
      </w:r>
      <w:r w:rsidRPr="001704C2">
        <w:rPr>
          <w:b/>
          <w:sz w:val="28"/>
          <w:lang w:val="uk-UA"/>
        </w:rPr>
        <w:t xml:space="preserve"> </w:t>
      </w:r>
      <w:r w:rsidRPr="001704C2">
        <w:rPr>
          <w:sz w:val="28"/>
          <w:lang w:val="uk-UA"/>
        </w:rPr>
        <w:t>од.);</w:t>
      </w:r>
    </w:p>
    <w:p w:rsidR="00272282" w:rsidRPr="001704C2" w:rsidRDefault="00272282" w:rsidP="00173420">
      <w:pPr>
        <w:numPr>
          <w:ilvl w:val="0"/>
          <w:numId w:val="1"/>
        </w:numPr>
        <w:jc w:val="both"/>
        <w:rPr>
          <w:sz w:val="28"/>
          <w:szCs w:val="28"/>
          <w:lang w:val="uk-UA"/>
        </w:rPr>
      </w:pPr>
      <w:r w:rsidRPr="00420922">
        <w:rPr>
          <w:sz w:val="28"/>
          <w:szCs w:val="28"/>
          <w:lang w:val="uk-UA"/>
        </w:rPr>
        <w:t>92</w:t>
      </w:r>
      <w:r w:rsidRPr="001704C2">
        <w:rPr>
          <w:b/>
          <w:sz w:val="28"/>
          <w:szCs w:val="28"/>
          <w:lang w:val="uk-UA"/>
        </w:rPr>
        <w:t xml:space="preserve"> </w:t>
      </w:r>
      <w:r w:rsidRPr="001704C2">
        <w:rPr>
          <w:sz w:val="28"/>
          <w:szCs w:val="28"/>
          <w:lang w:val="uk-UA"/>
        </w:rPr>
        <w:t>од. - на підприємствах побутового обслуговування населення (</w:t>
      </w:r>
      <w:r>
        <w:rPr>
          <w:sz w:val="28"/>
          <w:lang w:val="uk-UA"/>
        </w:rPr>
        <w:t>за</w:t>
      </w:r>
      <w:r>
        <w:rPr>
          <w:sz w:val="28"/>
          <w:szCs w:val="28"/>
          <w:lang w:val="uk-UA"/>
        </w:rPr>
        <w:t xml:space="preserve">  </w:t>
      </w:r>
      <w:r w:rsidRPr="001704C2">
        <w:rPr>
          <w:sz w:val="28"/>
          <w:szCs w:val="28"/>
          <w:lang w:val="uk-UA"/>
        </w:rPr>
        <w:t>201</w:t>
      </w:r>
      <w:r>
        <w:rPr>
          <w:sz w:val="28"/>
          <w:szCs w:val="28"/>
          <w:lang w:val="uk-UA"/>
        </w:rPr>
        <w:t>8</w:t>
      </w:r>
      <w:r w:rsidRPr="001704C2">
        <w:rPr>
          <w:sz w:val="28"/>
          <w:szCs w:val="28"/>
          <w:lang w:val="uk-UA"/>
        </w:rPr>
        <w:t xml:space="preserve"> р</w:t>
      </w:r>
      <w:r>
        <w:rPr>
          <w:sz w:val="28"/>
          <w:szCs w:val="28"/>
          <w:lang w:val="uk-UA"/>
        </w:rPr>
        <w:t>ік</w:t>
      </w:r>
      <w:r w:rsidRPr="001704C2">
        <w:rPr>
          <w:sz w:val="28"/>
          <w:lang w:val="uk-UA"/>
        </w:rPr>
        <w:t xml:space="preserve"> </w:t>
      </w:r>
      <w:r w:rsidRPr="001704C2">
        <w:rPr>
          <w:sz w:val="28"/>
          <w:szCs w:val="28"/>
          <w:lang w:val="uk-UA"/>
        </w:rPr>
        <w:t xml:space="preserve">– </w:t>
      </w:r>
      <w:r>
        <w:rPr>
          <w:sz w:val="28"/>
          <w:szCs w:val="28"/>
          <w:lang w:val="uk-UA"/>
        </w:rPr>
        <w:t>126</w:t>
      </w:r>
      <w:r w:rsidRPr="001704C2">
        <w:rPr>
          <w:b/>
          <w:sz w:val="28"/>
          <w:szCs w:val="28"/>
          <w:lang w:val="uk-UA"/>
        </w:rPr>
        <w:t xml:space="preserve"> </w:t>
      </w:r>
      <w:r w:rsidRPr="001704C2">
        <w:rPr>
          <w:sz w:val="28"/>
          <w:szCs w:val="28"/>
          <w:lang w:val="uk-UA"/>
        </w:rPr>
        <w:t>од.).</w:t>
      </w:r>
    </w:p>
    <w:p w:rsidR="00272282" w:rsidRPr="001704C2" w:rsidRDefault="00272282" w:rsidP="00173420">
      <w:pPr>
        <w:ind w:firstLine="709"/>
        <w:jc w:val="both"/>
        <w:rPr>
          <w:sz w:val="28"/>
          <w:szCs w:val="28"/>
          <w:lang w:val="uk-UA"/>
        </w:rPr>
      </w:pPr>
      <w:r w:rsidRPr="001704C2">
        <w:rPr>
          <w:sz w:val="28"/>
          <w:szCs w:val="28"/>
          <w:lang w:val="uk-UA"/>
        </w:rPr>
        <w:t>Продовжує збільшуватися кількість підприємств, що застосовують альтернативні форми торгівлі: по каталогу і зразках, підприємства торгівлі типу “супермаркет” та “гіпермаркет”. Асортимент товарів у таких магазинах складає понад 30 тис. найменувань продовольчих і непродовольчих товарів.</w:t>
      </w:r>
    </w:p>
    <w:p w:rsidR="00272282" w:rsidRPr="001704C2" w:rsidRDefault="00272282" w:rsidP="00173420">
      <w:pPr>
        <w:ind w:firstLine="426"/>
        <w:jc w:val="both"/>
        <w:rPr>
          <w:sz w:val="28"/>
          <w:lang w:val="uk-UA"/>
        </w:rPr>
      </w:pPr>
      <w:r w:rsidRPr="001704C2">
        <w:rPr>
          <w:sz w:val="28"/>
          <w:lang w:val="uk-UA"/>
        </w:rPr>
        <w:t xml:space="preserve">    Станом на 01.</w:t>
      </w:r>
      <w:r>
        <w:rPr>
          <w:sz w:val="28"/>
          <w:lang w:val="uk-UA"/>
        </w:rPr>
        <w:t>01</w:t>
      </w:r>
      <w:r w:rsidRPr="001704C2">
        <w:rPr>
          <w:sz w:val="28"/>
          <w:lang w:val="uk-UA"/>
        </w:rPr>
        <w:t>.20</w:t>
      </w:r>
      <w:r>
        <w:rPr>
          <w:sz w:val="28"/>
          <w:lang w:val="uk-UA"/>
        </w:rPr>
        <w:t>20</w:t>
      </w:r>
      <w:r w:rsidRPr="001704C2">
        <w:rPr>
          <w:sz w:val="28"/>
          <w:lang w:val="uk-UA"/>
        </w:rPr>
        <w:t xml:space="preserve"> у місті функціонують </w:t>
      </w:r>
      <w:r w:rsidRPr="005D58BE">
        <w:rPr>
          <w:sz w:val="28"/>
          <w:lang w:val="uk-UA"/>
        </w:rPr>
        <w:t>23</w:t>
      </w:r>
      <w:r w:rsidRPr="001704C2">
        <w:rPr>
          <w:sz w:val="28"/>
          <w:lang w:val="uk-UA"/>
        </w:rPr>
        <w:t xml:space="preserve"> гіпермаркети та                   </w:t>
      </w:r>
      <w:r w:rsidRPr="005D58BE">
        <w:rPr>
          <w:sz w:val="28"/>
          <w:lang w:val="uk-UA"/>
        </w:rPr>
        <w:t>2</w:t>
      </w:r>
      <w:r>
        <w:rPr>
          <w:sz w:val="28"/>
          <w:lang w:val="uk-UA"/>
        </w:rPr>
        <w:t>10</w:t>
      </w:r>
      <w:r w:rsidRPr="001704C2">
        <w:rPr>
          <w:sz w:val="28"/>
          <w:lang w:val="uk-UA"/>
        </w:rPr>
        <w:t xml:space="preserve"> супермаркетів, в яких застосовуються комп’ютеризовані системи розрахунків з покупцями. Крім того, реалізація непродовольчих товарів зосереджена у</w:t>
      </w:r>
      <w:r w:rsidRPr="00496D3A">
        <w:rPr>
          <w:b/>
          <w:sz w:val="28"/>
          <w:lang w:val="uk-UA"/>
        </w:rPr>
        <w:t xml:space="preserve"> </w:t>
      </w:r>
      <w:r w:rsidRPr="005D58BE">
        <w:rPr>
          <w:sz w:val="28"/>
          <w:lang w:val="uk-UA"/>
        </w:rPr>
        <w:t>63</w:t>
      </w:r>
      <w:r w:rsidRPr="001704C2">
        <w:rPr>
          <w:sz w:val="28"/>
          <w:lang w:val="uk-UA"/>
        </w:rPr>
        <w:t xml:space="preserve"> торговельних центрах.</w:t>
      </w:r>
    </w:p>
    <w:p w:rsidR="00272282" w:rsidRPr="001704C2" w:rsidRDefault="00272282" w:rsidP="00173420">
      <w:pPr>
        <w:ind w:firstLine="709"/>
        <w:jc w:val="both"/>
        <w:rPr>
          <w:sz w:val="28"/>
          <w:lang w:val="uk-UA"/>
        </w:rPr>
      </w:pPr>
      <w:r w:rsidRPr="001704C2">
        <w:rPr>
          <w:sz w:val="28"/>
          <w:lang w:val="uk-UA"/>
        </w:rPr>
        <w:t>У зв'язку зі сприятливими умовами для ведення бізнесу в м. Харкові, значно розширюється торговельна мережа магазинів великих форматів.</w:t>
      </w:r>
    </w:p>
    <w:p w:rsidR="00272282" w:rsidRPr="001704C2" w:rsidRDefault="00272282" w:rsidP="00173420">
      <w:pPr>
        <w:ind w:firstLine="709"/>
        <w:jc w:val="both"/>
        <w:rPr>
          <w:sz w:val="28"/>
          <w:lang w:val="uk-UA"/>
        </w:rPr>
      </w:pPr>
      <w:r w:rsidRPr="001704C2">
        <w:rPr>
          <w:sz w:val="28"/>
          <w:lang w:val="uk-UA"/>
        </w:rPr>
        <w:t xml:space="preserve">На території м. Харкова здійснюють роздрібну торгівлю українські торговельні мережі: «АТБ», «Fozzy Group», «Ритейл Груп»  (Велмаркет),  «Таврія В». Загальна кількість магазинів яких складає </w:t>
      </w:r>
      <w:r>
        <w:rPr>
          <w:sz w:val="28"/>
          <w:lang w:val="uk-UA"/>
        </w:rPr>
        <w:t>94</w:t>
      </w:r>
      <w:r w:rsidRPr="005D58BE">
        <w:rPr>
          <w:sz w:val="28"/>
          <w:lang w:val="uk-UA"/>
        </w:rPr>
        <w:t xml:space="preserve"> </w:t>
      </w:r>
      <w:r w:rsidRPr="001704C2">
        <w:rPr>
          <w:sz w:val="28"/>
          <w:lang w:val="uk-UA"/>
        </w:rPr>
        <w:t>од.</w:t>
      </w:r>
    </w:p>
    <w:p w:rsidR="00272282" w:rsidRPr="001704C2" w:rsidRDefault="00272282" w:rsidP="00173420">
      <w:pPr>
        <w:ind w:firstLine="709"/>
        <w:jc w:val="both"/>
        <w:rPr>
          <w:sz w:val="28"/>
          <w:lang w:val="uk-UA"/>
        </w:rPr>
      </w:pPr>
      <w:r w:rsidRPr="001704C2">
        <w:rPr>
          <w:sz w:val="28"/>
          <w:lang w:val="uk-UA"/>
        </w:rPr>
        <w:t xml:space="preserve">Активно розвиваються харківські торговельні мережі: «Рост», «Клас», «Восторг», «Десятка», «Чудо-маркет», «Баскет», «Посад», «Дігма» та інші. Загальна кількість підприємств яких складає </w:t>
      </w:r>
      <w:r w:rsidRPr="005D58BE">
        <w:rPr>
          <w:sz w:val="28"/>
          <w:lang w:val="uk-UA"/>
        </w:rPr>
        <w:t>22</w:t>
      </w:r>
      <w:r>
        <w:rPr>
          <w:sz w:val="28"/>
          <w:lang w:val="uk-UA"/>
        </w:rPr>
        <w:t>7</w:t>
      </w:r>
      <w:r w:rsidRPr="005D58BE">
        <w:rPr>
          <w:sz w:val="28"/>
          <w:lang w:val="uk-UA"/>
        </w:rPr>
        <w:t xml:space="preserve"> </w:t>
      </w:r>
      <w:r w:rsidRPr="001704C2">
        <w:rPr>
          <w:sz w:val="28"/>
          <w:lang w:val="uk-UA"/>
        </w:rPr>
        <w:t>од. Основним пріоритетом у роботі харківських торговельних мереж є співпраця з місцевими виробниками без посередницьких послуг.</w:t>
      </w:r>
    </w:p>
    <w:p w:rsidR="00272282" w:rsidRPr="001704C2" w:rsidRDefault="00272282" w:rsidP="00173420">
      <w:pPr>
        <w:ind w:firstLine="709"/>
        <w:jc w:val="both"/>
        <w:rPr>
          <w:sz w:val="28"/>
          <w:lang w:val="uk-UA"/>
        </w:rPr>
      </w:pPr>
      <w:r w:rsidRPr="001704C2">
        <w:rPr>
          <w:sz w:val="28"/>
          <w:lang w:val="uk-UA"/>
        </w:rPr>
        <w:t xml:space="preserve">Продовжує розвиватися тенденція наближення підприємств роздрібної торгівлі до спальних районів, </w:t>
      </w:r>
      <w:r>
        <w:rPr>
          <w:sz w:val="28"/>
          <w:lang w:val="uk-UA"/>
        </w:rPr>
        <w:t xml:space="preserve">щодо </w:t>
      </w:r>
      <w:r w:rsidRPr="001704C2">
        <w:rPr>
          <w:sz w:val="28"/>
          <w:lang w:val="uk-UA"/>
        </w:rPr>
        <w:t>зручності придбання товарів та скорочення часу покупок населенням.</w:t>
      </w:r>
      <w:r w:rsidRPr="001704C2">
        <w:rPr>
          <w:b/>
          <w:sz w:val="28"/>
          <w:lang w:val="uk-UA"/>
        </w:rPr>
        <w:t xml:space="preserve"> </w:t>
      </w:r>
      <w:r w:rsidRPr="001704C2">
        <w:rPr>
          <w:sz w:val="28"/>
          <w:lang w:val="uk-UA"/>
        </w:rPr>
        <w:t>Всі рітейлери роблять акцент на товарах першої необхідності – це ваговий цукор, крупа, яйця та інше.</w:t>
      </w:r>
    </w:p>
    <w:p w:rsidR="00272282" w:rsidRPr="001704C2" w:rsidRDefault="00272282" w:rsidP="00173420">
      <w:pPr>
        <w:ind w:firstLine="709"/>
        <w:jc w:val="both"/>
        <w:rPr>
          <w:sz w:val="28"/>
          <w:lang w:val="uk-UA"/>
        </w:rPr>
      </w:pPr>
      <w:r w:rsidRPr="001704C2">
        <w:rPr>
          <w:sz w:val="28"/>
          <w:lang w:val="uk-UA"/>
        </w:rPr>
        <w:t xml:space="preserve">Проводиться робота щодо впровадження у підприємствах ресторанного господарства традицій та особливостей національних кухонь. Зараз у місті Харкові працюють </w:t>
      </w:r>
      <w:r w:rsidRPr="005D58BE">
        <w:rPr>
          <w:sz w:val="28"/>
          <w:lang w:val="uk-UA"/>
        </w:rPr>
        <w:t>130</w:t>
      </w:r>
      <w:r w:rsidRPr="001704C2">
        <w:rPr>
          <w:sz w:val="28"/>
          <w:lang w:val="uk-UA"/>
        </w:rPr>
        <w:t xml:space="preserve"> таких підприємств, в яких представлені: грузинська, вірменська, азербайджанська, узбецька, арабська, турецька, єврейська, японська, китайська, в’єтнамська, італійська, індійська, мексиканська кухні.</w:t>
      </w:r>
    </w:p>
    <w:p w:rsidR="00272282" w:rsidRPr="001704C2" w:rsidRDefault="00272282" w:rsidP="00173420">
      <w:pPr>
        <w:ind w:firstLine="426"/>
        <w:jc w:val="both"/>
        <w:rPr>
          <w:sz w:val="28"/>
          <w:lang w:val="uk-UA"/>
        </w:rPr>
      </w:pPr>
      <w:r w:rsidRPr="001704C2">
        <w:rPr>
          <w:sz w:val="28"/>
          <w:lang w:val="uk-UA"/>
        </w:rPr>
        <w:t xml:space="preserve">    Якісному перетворенню мережі та підвищенню доступності послуг ресторанного господарства для харків’ян і гостей міста сприяє розвиток підприємств швидкого обслуговування з вузьким асортиментом страв і виробів. Станом на 01.</w:t>
      </w:r>
      <w:r>
        <w:rPr>
          <w:sz w:val="28"/>
          <w:lang w:val="uk-UA"/>
        </w:rPr>
        <w:t>01</w:t>
      </w:r>
      <w:r w:rsidRPr="001704C2">
        <w:rPr>
          <w:sz w:val="28"/>
          <w:lang w:val="uk-UA"/>
        </w:rPr>
        <w:t>.20</w:t>
      </w:r>
      <w:r>
        <w:rPr>
          <w:sz w:val="28"/>
          <w:lang w:val="uk-UA"/>
        </w:rPr>
        <w:t>20</w:t>
      </w:r>
      <w:r w:rsidRPr="001704C2">
        <w:rPr>
          <w:sz w:val="28"/>
          <w:lang w:val="uk-UA"/>
        </w:rPr>
        <w:t xml:space="preserve"> у місті функціонують</w:t>
      </w:r>
      <w:r w:rsidRPr="00496D3A">
        <w:rPr>
          <w:b/>
          <w:sz w:val="28"/>
          <w:lang w:val="uk-UA"/>
        </w:rPr>
        <w:t xml:space="preserve"> </w:t>
      </w:r>
      <w:r w:rsidRPr="005D58BE">
        <w:rPr>
          <w:sz w:val="28"/>
          <w:lang w:val="uk-UA"/>
        </w:rPr>
        <w:t>35</w:t>
      </w:r>
      <w:r>
        <w:rPr>
          <w:sz w:val="28"/>
          <w:lang w:val="uk-UA"/>
        </w:rPr>
        <w:t>5</w:t>
      </w:r>
      <w:r w:rsidRPr="001704C2">
        <w:rPr>
          <w:b/>
          <w:sz w:val="28"/>
          <w:lang w:val="uk-UA"/>
        </w:rPr>
        <w:t xml:space="preserve"> </w:t>
      </w:r>
      <w:r w:rsidRPr="001704C2">
        <w:rPr>
          <w:sz w:val="28"/>
          <w:lang w:val="uk-UA"/>
        </w:rPr>
        <w:t>таких</w:t>
      </w:r>
      <w:r w:rsidRPr="001704C2">
        <w:rPr>
          <w:b/>
          <w:sz w:val="28"/>
          <w:lang w:val="uk-UA"/>
        </w:rPr>
        <w:t xml:space="preserve"> </w:t>
      </w:r>
      <w:r w:rsidRPr="001704C2">
        <w:rPr>
          <w:sz w:val="28"/>
          <w:lang w:val="uk-UA"/>
        </w:rPr>
        <w:t>підприємств.</w:t>
      </w:r>
    </w:p>
    <w:p w:rsidR="00272282" w:rsidRPr="001704C2" w:rsidRDefault="00272282" w:rsidP="00173420">
      <w:pPr>
        <w:ind w:firstLine="709"/>
        <w:jc w:val="both"/>
        <w:rPr>
          <w:sz w:val="28"/>
          <w:szCs w:val="28"/>
          <w:lang w:val="uk-UA"/>
        </w:rPr>
      </w:pPr>
      <w:r w:rsidRPr="001704C2">
        <w:rPr>
          <w:sz w:val="28"/>
          <w:szCs w:val="28"/>
          <w:lang w:val="uk-UA"/>
        </w:rPr>
        <w:t xml:space="preserve">На території міста сфера побутових послуг нараховує понад 40 видів діяльності і надає близько 900 різних послуг, багато з яких знов організовані. </w:t>
      </w:r>
    </w:p>
    <w:p w:rsidR="00272282" w:rsidRPr="001704C2" w:rsidRDefault="00272282" w:rsidP="00173420">
      <w:pPr>
        <w:pStyle w:val="Heading1"/>
        <w:ind w:firstLine="709"/>
        <w:jc w:val="both"/>
        <w:rPr>
          <w:sz w:val="28"/>
          <w:lang w:val="uk-UA"/>
        </w:rPr>
      </w:pPr>
      <w:r w:rsidRPr="001704C2">
        <w:rPr>
          <w:sz w:val="28"/>
          <w:szCs w:val="28"/>
          <w:lang w:val="uk-UA"/>
        </w:rPr>
        <w:t xml:space="preserve">Одним із важливих питань є </w:t>
      </w:r>
      <w:r w:rsidRPr="001704C2">
        <w:rPr>
          <w:sz w:val="28"/>
          <w:lang w:val="uk-UA"/>
        </w:rPr>
        <w:t xml:space="preserve"> упорядкування дрібно - роздрібної торговельної мережі.</w:t>
      </w:r>
    </w:p>
    <w:p w:rsidR="00272282" w:rsidRDefault="00272282" w:rsidP="00173420">
      <w:pPr>
        <w:ind w:firstLine="709"/>
        <w:jc w:val="both"/>
        <w:rPr>
          <w:sz w:val="28"/>
          <w:szCs w:val="28"/>
          <w:lang w:val="uk-UA"/>
        </w:rPr>
      </w:pPr>
      <w:r w:rsidRPr="00A51A5E">
        <w:rPr>
          <w:sz w:val="28"/>
          <w:szCs w:val="28"/>
          <w:lang w:val="uk-UA"/>
        </w:rPr>
        <w:t>З метою упорядкування об’єктів дрібно-роздрібної торгівлі на території міста Харкова, відповідно до Порядку звільнення території міста Харкова від незаконно розміщених малих архітектурних форм та тимчасових споруд торговельного, побутового, соціально-культурного та іншого призначення, встановленого параграфом 5.10. Правил благоустрою території міста Харкова, затверджених рішенням Харківської міської ради від 16.11.2011 №</w:t>
      </w:r>
      <w:r>
        <w:rPr>
          <w:sz w:val="28"/>
          <w:szCs w:val="28"/>
        </w:rPr>
        <w:t> </w:t>
      </w:r>
      <w:r w:rsidRPr="00A51A5E">
        <w:rPr>
          <w:sz w:val="28"/>
          <w:szCs w:val="28"/>
          <w:lang w:val="uk-UA"/>
        </w:rPr>
        <w:t xml:space="preserve">504/11, Департаментом адміністративних послуг та споживчого ринку проведено обстеження </w:t>
      </w:r>
      <w:r>
        <w:rPr>
          <w:sz w:val="28"/>
          <w:szCs w:val="28"/>
          <w:lang w:val="uk-UA"/>
        </w:rPr>
        <w:t>682 тимчасових</w:t>
      </w:r>
      <w:r w:rsidRPr="00A51A5E">
        <w:rPr>
          <w:sz w:val="28"/>
          <w:szCs w:val="28"/>
          <w:lang w:val="uk-UA"/>
        </w:rPr>
        <w:t xml:space="preserve"> споруд. </w:t>
      </w:r>
      <w:r>
        <w:rPr>
          <w:sz w:val="28"/>
          <w:szCs w:val="28"/>
        </w:rPr>
        <w:t xml:space="preserve">За результатами </w:t>
      </w:r>
      <w:r w:rsidRPr="00A51A5E">
        <w:rPr>
          <w:sz w:val="28"/>
          <w:szCs w:val="28"/>
          <w:lang w:val="uk-UA"/>
        </w:rPr>
        <w:t>обстежень направлено листи до Департаменту територіального контролю для підготовки відповідних проектів рішень виконавчого комітету з даного питання.</w:t>
      </w:r>
    </w:p>
    <w:p w:rsidR="00272282" w:rsidRPr="0010703B" w:rsidRDefault="00272282" w:rsidP="0017342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lang w:val="uk-UA"/>
        </w:rPr>
      </w:pPr>
      <w:r w:rsidRPr="0010703B">
        <w:rPr>
          <w:sz w:val="28"/>
          <w:szCs w:val="28"/>
          <w:lang w:val="uk-UA"/>
        </w:rPr>
        <w:t>Одним з важливих напрямів діяльності Департаменту є спільна робота з керівниками ринків по вдосконаленню роботи ринків і торгових майданчиків, створенню сучасних торгових комплексів європейського класу з розвиненою інфраструктурою, організації процесів обслуговування населення на високому рівні, розширенню асортименту запропонованої продукції, впровадженню прогресивної технології  товарообігу за рахунок поліпшення матеріально-технічної бази.</w:t>
      </w:r>
    </w:p>
    <w:p w:rsidR="00272282" w:rsidRDefault="00272282" w:rsidP="0017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10703B">
        <w:rPr>
          <w:sz w:val="28"/>
          <w:szCs w:val="28"/>
          <w:lang w:val="uk-UA"/>
        </w:rPr>
        <w:t xml:space="preserve">В цілому по місту, </w:t>
      </w:r>
      <w:r>
        <w:rPr>
          <w:sz w:val="28"/>
          <w:szCs w:val="28"/>
          <w:lang w:val="uk-UA"/>
        </w:rPr>
        <w:t>спільно</w:t>
      </w:r>
      <w:r w:rsidRPr="0010703B">
        <w:rPr>
          <w:sz w:val="28"/>
          <w:szCs w:val="28"/>
          <w:lang w:val="uk-UA"/>
        </w:rPr>
        <w:t xml:space="preserve"> з керівни</w:t>
      </w:r>
      <w:r>
        <w:rPr>
          <w:sz w:val="28"/>
          <w:szCs w:val="28"/>
          <w:lang w:val="uk-UA"/>
        </w:rPr>
        <w:t>ками</w:t>
      </w:r>
      <w:r w:rsidRPr="0010703B">
        <w:rPr>
          <w:sz w:val="28"/>
          <w:szCs w:val="28"/>
          <w:lang w:val="uk-UA"/>
        </w:rPr>
        <w:t xml:space="preserve"> ринків та торговельних майданчиків, розроблено міський Перспективний план розвитку матеріально-технічної бази ринків на 201</w:t>
      </w:r>
      <w:r>
        <w:rPr>
          <w:sz w:val="28"/>
          <w:szCs w:val="28"/>
          <w:lang w:val="uk-UA"/>
        </w:rPr>
        <w:t>9</w:t>
      </w:r>
      <w:r w:rsidRPr="0010703B">
        <w:rPr>
          <w:sz w:val="28"/>
          <w:szCs w:val="28"/>
          <w:lang w:val="uk-UA"/>
        </w:rPr>
        <w:t xml:space="preserve"> рік, який передбачав цілий комплекс заходів </w:t>
      </w:r>
      <w:r>
        <w:rPr>
          <w:sz w:val="28"/>
          <w:szCs w:val="28"/>
          <w:lang w:val="uk-UA"/>
        </w:rPr>
        <w:t>щодо реконструкції, будівництва</w:t>
      </w:r>
      <w:r w:rsidRPr="0010703B">
        <w:rPr>
          <w:sz w:val="28"/>
          <w:szCs w:val="28"/>
          <w:lang w:val="uk-UA"/>
        </w:rPr>
        <w:t xml:space="preserve"> об'єктів торгівлі, підприємств, побутового </w:t>
      </w:r>
      <w:r>
        <w:rPr>
          <w:sz w:val="28"/>
          <w:szCs w:val="28"/>
          <w:lang w:val="uk-UA"/>
        </w:rPr>
        <w:t>обслуговування населення, заміни</w:t>
      </w:r>
      <w:r w:rsidRPr="0010703B">
        <w:rPr>
          <w:sz w:val="28"/>
          <w:szCs w:val="28"/>
          <w:lang w:val="uk-UA"/>
        </w:rPr>
        <w:t xml:space="preserve"> торгового і холодильного устаткуван</w:t>
      </w:r>
      <w:r>
        <w:rPr>
          <w:sz w:val="28"/>
          <w:szCs w:val="28"/>
          <w:lang w:val="uk-UA"/>
        </w:rPr>
        <w:t>ня, ремонту фасадів, будівництва автопаркінгів, естетичного оформлення</w:t>
      </w:r>
      <w:r w:rsidRPr="0010703B">
        <w:rPr>
          <w:sz w:val="28"/>
          <w:szCs w:val="28"/>
          <w:lang w:val="uk-UA"/>
        </w:rPr>
        <w:t xml:space="preserve"> фасадних вивісо</w:t>
      </w:r>
      <w:r>
        <w:rPr>
          <w:sz w:val="28"/>
          <w:szCs w:val="28"/>
          <w:lang w:val="uk-UA"/>
        </w:rPr>
        <w:t>к, заміні ліній електропередач та</w:t>
      </w:r>
      <w:r w:rsidRPr="0010703B">
        <w:rPr>
          <w:sz w:val="28"/>
          <w:szCs w:val="28"/>
          <w:lang w:val="uk-UA"/>
        </w:rPr>
        <w:t xml:space="preserve"> інше.</w:t>
      </w:r>
    </w:p>
    <w:p w:rsidR="00272282" w:rsidRPr="001704C2" w:rsidRDefault="00272282" w:rsidP="00173420">
      <w:pPr>
        <w:ind w:firstLine="709"/>
        <w:jc w:val="both"/>
        <w:rPr>
          <w:sz w:val="28"/>
          <w:lang w:val="uk-UA"/>
        </w:rPr>
      </w:pPr>
      <w:r>
        <w:rPr>
          <w:sz w:val="28"/>
          <w:lang w:val="uk-UA"/>
        </w:rPr>
        <w:t>У П</w:t>
      </w:r>
      <w:r w:rsidRPr="001704C2">
        <w:rPr>
          <w:sz w:val="28"/>
          <w:lang w:val="uk-UA"/>
        </w:rPr>
        <w:t>ерспективн</w:t>
      </w:r>
      <w:r>
        <w:rPr>
          <w:sz w:val="28"/>
          <w:lang w:val="uk-UA"/>
        </w:rPr>
        <w:t>ому</w:t>
      </w:r>
      <w:r w:rsidRPr="001704C2">
        <w:rPr>
          <w:sz w:val="28"/>
          <w:lang w:val="uk-UA"/>
        </w:rPr>
        <w:t xml:space="preserve"> план</w:t>
      </w:r>
      <w:r>
        <w:rPr>
          <w:sz w:val="28"/>
          <w:lang w:val="uk-UA"/>
        </w:rPr>
        <w:t>і</w:t>
      </w:r>
      <w:r w:rsidRPr="001704C2">
        <w:rPr>
          <w:sz w:val="28"/>
          <w:lang w:val="uk-UA"/>
        </w:rPr>
        <w:t xml:space="preserve"> розвитку матеріально-технічної бази ринків та торговельних майданчиків в цілому по місту на 201</w:t>
      </w:r>
      <w:r>
        <w:rPr>
          <w:sz w:val="28"/>
          <w:lang w:val="uk-UA"/>
        </w:rPr>
        <w:t>9</w:t>
      </w:r>
      <w:r w:rsidRPr="001704C2">
        <w:rPr>
          <w:sz w:val="28"/>
          <w:lang w:val="uk-UA"/>
        </w:rPr>
        <w:t xml:space="preserve"> рік</w:t>
      </w:r>
      <w:r>
        <w:rPr>
          <w:sz w:val="28"/>
          <w:lang w:val="uk-UA"/>
        </w:rPr>
        <w:t xml:space="preserve"> керівниками ринків та торговельних майданчиків разом з підприємцями, які здійснюють діяльність на відповідній території,</w:t>
      </w:r>
      <w:r w:rsidRPr="001704C2">
        <w:rPr>
          <w:sz w:val="28"/>
          <w:lang w:val="uk-UA"/>
        </w:rPr>
        <w:t xml:space="preserve"> заплановано кошти в сумі </w:t>
      </w:r>
      <w:r>
        <w:rPr>
          <w:sz w:val="28"/>
          <w:lang w:val="uk-UA"/>
        </w:rPr>
        <w:t xml:space="preserve">               68446,9</w:t>
      </w:r>
      <w:r w:rsidRPr="001704C2">
        <w:rPr>
          <w:sz w:val="28"/>
          <w:lang w:val="uk-UA"/>
        </w:rPr>
        <w:t xml:space="preserve"> тис. грн</w:t>
      </w:r>
      <w:r>
        <w:rPr>
          <w:sz w:val="28"/>
          <w:lang w:val="uk-UA"/>
        </w:rPr>
        <w:t>.</w:t>
      </w:r>
      <w:r w:rsidRPr="001704C2">
        <w:rPr>
          <w:sz w:val="28"/>
          <w:lang w:val="uk-UA"/>
        </w:rPr>
        <w:t xml:space="preserve">, фактично освоєно – </w:t>
      </w:r>
      <w:r>
        <w:rPr>
          <w:sz w:val="28"/>
          <w:lang w:val="uk-UA"/>
        </w:rPr>
        <w:t>56977,3</w:t>
      </w:r>
      <w:r w:rsidRPr="001704C2">
        <w:rPr>
          <w:sz w:val="28"/>
          <w:lang w:val="uk-UA"/>
        </w:rPr>
        <w:t xml:space="preserve"> тис. грн</w:t>
      </w:r>
      <w:r>
        <w:rPr>
          <w:sz w:val="28"/>
          <w:lang w:val="uk-UA"/>
        </w:rPr>
        <w:t xml:space="preserve">., </w:t>
      </w:r>
      <w:r w:rsidRPr="001704C2">
        <w:rPr>
          <w:sz w:val="28"/>
          <w:lang w:val="uk-UA"/>
        </w:rPr>
        <w:t xml:space="preserve">що на </w:t>
      </w:r>
      <w:r>
        <w:rPr>
          <w:sz w:val="28"/>
          <w:lang w:val="uk-UA"/>
        </w:rPr>
        <w:t>16,8</w:t>
      </w:r>
      <w:r w:rsidRPr="001704C2">
        <w:rPr>
          <w:sz w:val="28"/>
          <w:lang w:val="uk-UA"/>
        </w:rPr>
        <w:t xml:space="preserve">% або на </w:t>
      </w:r>
      <w:r>
        <w:rPr>
          <w:sz w:val="28"/>
          <w:lang w:val="uk-UA"/>
        </w:rPr>
        <w:t>11469,6</w:t>
      </w:r>
      <w:r w:rsidRPr="001704C2">
        <w:rPr>
          <w:sz w:val="28"/>
          <w:lang w:val="uk-UA"/>
        </w:rPr>
        <w:t xml:space="preserve"> тис. грн</w:t>
      </w:r>
      <w:r>
        <w:rPr>
          <w:sz w:val="28"/>
          <w:lang w:val="uk-UA"/>
        </w:rPr>
        <w:t>.</w:t>
      </w:r>
      <w:r w:rsidRPr="001704C2">
        <w:rPr>
          <w:sz w:val="28"/>
          <w:lang w:val="uk-UA"/>
        </w:rPr>
        <w:t xml:space="preserve"> менше, ніж передбачалося.  Кошти були витрачено на:</w:t>
      </w:r>
    </w:p>
    <w:p w:rsidR="00272282" w:rsidRPr="001704C2" w:rsidRDefault="00272282" w:rsidP="00173420">
      <w:pPr>
        <w:numPr>
          <w:ilvl w:val="0"/>
          <w:numId w:val="1"/>
        </w:numPr>
        <w:jc w:val="both"/>
        <w:rPr>
          <w:sz w:val="28"/>
          <w:lang w:val="uk-UA"/>
        </w:rPr>
      </w:pPr>
      <w:r w:rsidRPr="001704C2">
        <w:rPr>
          <w:sz w:val="28"/>
          <w:lang w:val="uk-UA"/>
        </w:rPr>
        <w:t xml:space="preserve">реконструкцію –  </w:t>
      </w:r>
      <w:r>
        <w:rPr>
          <w:sz w:val="28"/>
          <w:lang w:val="uk-UA"/>
        </w:rPr>
        <w:t>13856,8</w:t>
      </w:r>
      <w:r w:rsidRPr="001704C2">
        <w:rPr>
          <w:sz w:val="28"/>
          <w:lang w:val="uk-UA"/>
        </w:rPr>
        <w:t xml:space="preserve"> тис. грн</w:t>
      </w:r>
      <w:r>
        <w:rPr>
          <w:sz w:val="28"/>
          <w:lang w:val="uk-UA"/>
        </w:rPr>
        <w:t>.</w:t>
      </w:r>
      <w:r w:rsidRPr="001704C2">
        <w:rPr>
          <w:sz w:val="28"/>
          <w:lang w:val="uk-UA"/>
        </w:rPr>
        <w:t>;</w:t>
      </w:r>
    </w:p>
    <w:p w:rsidR="00272282" w:rsidRPr="001704C2" w:rsidRDefault="00272282" w:rsidP="00173420">
      <w:pPr>
        <w:numPr>
          <w:ilvl w:val="0"/>
          <w:numId w:val="1"/>
        </w:numPr>
        <w:jc w:val="both"/>
        <w:rPr>
          <w:sz w:val="28"/>
          <w:lang w:val="uk-UA"/>
        </w:rPr>
      </w:pPr>
      <w:r w:rsidRPr="001704C2">
        <w:rPr>
          <w:sz w:val="28"/>
          <w:lang w:val="uk-UA"/>
        </w:rPr>
        <w:t xml:space="preserve">ремонтні роботи – </w:t>
      </w:r>
      <w:r>
        <w:rPr>
          <w:sz w:val="28"/>
          <w:lang w:val="uk-UA"/>
        </w:rPr>
        <w:t>9053,8</w:t>
      </w:r>
      <w:r w:rsidRPr="001704C2">
        <w:rPr>
          <w:b/>
          <w:sz w:val="28"/>
          <w:lang w:val="uk-UA"/>
        </w:rPr>
        <w:t xml:space="preserve"> </w:t>
      </w:r>
      <w:r w:rsidRPr="001704C2">
        <w:rPr>
          <w:sz w:val="28"/>
          <w:lang w:val="uk-UA"/>
        </w:rPr>
        <w:t>тис. грн</w:t>
      </w:r>
      <w:r>
        <w:rPr>
          <w:sz w:val="28"/>
          <w:lang w:val="uk-UA"/>
        </w:rPr>
        <w:t>.</w:t>
      </w:r>
      <w:r w:rsidRPr="001704C2">
        <w:rPr>
          <w:sz w:val="28"/>
          <w:lang w:val="uk-UA"/>
        </w:rPr>
        <w:t>;</w:t>
      </w:r>
    </w:p>
    <w:p w:rsidR="00272282" w:rsidRPr="001704C2" w:rsidRDefault="00272282" w:rsidP="00173420">
      <w:pPr>
        <w:numPr>
          <w:ilvl w:val="0"/>
          <w:numId w:val="1"/>
        </w:numPr>
        <w:jc w:val="both"/>
        <w:rPr>
          <w:sz w:val="28"/>
          <w:lang w:val="uk-UA"/>
        </w:rPr>
      </w:pPr>
      <w:r w:rsidRPr="001704C2">
        <w:rPr>
          <w:sz w:val="28"/>
          <w:lang w:val="uk-UA"/>
        </w:rPr>
        <w:t xml:space="preserve">будівництво – </w:t>
      </w:r>
      <w:r>
        <w:rPr>
          <w:sz w:val="28"/>
          <w:lang w:val="uk-UA"/>
        </w:rPr>
        <w:t>12467,2</w:t>
      </w:r>
      <w:r w:rsidRPr="001704C2">
        <w:rPr>
          <w:sz w:val="28"/>
          <w:lang w:val="uk-UA"/>
        </w:rPr>
        <w:t xml:space="preserve"> тис. грн</w:t>
      </w:r>
      <w:r>
        <w:rPr>
          <w:sz w:val="28"/>
          <w:lang w:val="uk-UA"/>
        </w:rPr>
        <w:t>.</w:t>
      </w:r>
      <w:r w:rsidRPr="001704C2">
        <w:rPr>
          <w:sz w:val="28"/>
          <w:lang w:val="uk-UA"/>
        </w:rPr>
        <w:t>;</w:t>
      </w:r>
    </w:p>
    <w:p w:rsidR="00272282" w:rsidRPr="001704C2" w:rsidRDefault="00272282" w:rsidP="00173420">
      <w:pPr>
        <w:numPr>
          <w:ilvl w:val="0"/>
          <w:numId w:val="1"/>
        </w:numPr>
        <w:jc w:val="both"/>
        <w:rPr>
          <w:sz w:val="28"/>
          <w:lang w:val="uk-UA"/>
        </w:rPr>
      </w:pPr>
      <w:r w:rsidRPr="001704C2">
        <w:rPr>
          <w:sz w:val="28"/>
          <w:lang w:val="uk-UA"/>
        </w:rPr>
        <w:t xml:space="preserve">організацію, облаштування торгових зон, підприємств та об’єктів торгівлі – </w:t>
      </w:r>
      <w:r>
        <w:rPr>
          <w:sz w:val="28"/>
          <w:lang w:val="uk-UA"/>
        </w:rPr>
        <w:t>6933,1</w:t>
      </w:r>
      <w:r w:rsidRPr="001704C2">
        <w:rPr>
          <w:sz w:val="28"/>
          <w:lang w:val="uk-UA"/>
        </w:rPr>
        <w:t xml:space="preserve"> тис. грн</w:t>
      </w:r>
      <w:r>
        <w:rPr>
          <w:sz w:val="28"/>
          <w:lang w:val="uk-UA"/>
        </w:rPr>
        <w:t>.</w:t>
      </w:r>
      <w:r w:rsidRPr="001704C2">
        <w:rPr>
          <w:sz w:val="28"/>
          <w:lang w:val="uk-UA"/>
        </w:rPr>
        <w:t>;</w:t>
      </w:r>
    </w:p>
    <w:p w:rsidR="00272282" w:rsidRPr="001704C2" w:rsidRDefault="00272282" w:rsidP="00173420">
      <w:pPr>
        <w:numPr>
          <w:ilvl w:val="0"/>
          <w:numId w:val="1"/>
        </w:numPr>
        <w:jc w:val="both"/>
        <w:rPr>
          <w:sz w:val="28"/>
          <w:lang w:val="uk-UA"/>
        </w:rPr>
      </w:pPr>
      <w:r w:rsidRPr="001704C2">
        <w:rPr>
          <w:sz w:val="28"/>
          <w:lang w:val="uk-UA"/>
        </w:rPr>
        <w:t xml:space="preserve">придбання обладнання, санітарного та спеціального одягу, інвентарю – </w:t>
      </w:r>
      <w:r>
        <w:rPr>
          <w:sz w:val="28"/>
          <w:lang w:val="uk-UA"/>
        </w:rPr>
        <w:t>4118,8</w:t>
      </w:r>
      <w:r w:rsidRPr="001704C2">
        <w:rPr>
          <w:sz w:val="28"/>
          <w:lang w:val="uk-UA"/>
        </w:rPr>
        <w:t xml:space="preserve"> тис. грн</w:t>
      </w:r>
      <w:r>
        <w:rPr>
          <w:sz w:val="28"/>
          <w:lang w:val="uk-UA"/>
        </w:rPr>
        <w:t>.</w:t>
      </w:r>
      <w:r w:rsidRPr="001704C2">
        <w:rPr>
          <w:sz w:val="28"/>
          <w:lang w:val="uk-UA"/>
        </w:rPr>
        <w:t>;</w:t>
      </w:r>
    </w:p>
    <w:p w:rsidR="00272282" w:rsidRPr="001704C2" w:rsidRDefault="00272282" w:rsidP="00173420">
      <w:pPr>
        <w:numPr>
          <w:ilvl w:val="0"/>
          <w:numId w:val="1"/>
        </w:numPr>
        <w:jc w:val="both"/>
        <w:rPr>
          <w:sz w:val="28"/>
          <w:lang w:val="uk-UA"/>
        </w:rPr>
      </w:pPr>
      <w:r w:rsidRPr="001704C2">
        <w:rPr>
          <w:sz w:val="28"/>
          <w:lang w:val="uk-UA"/>
        </w:rPr>
        <w:t>благоустрій територій –</w:t>
      </w:r>
      <w:r>
        <w:rPr>
          <w:sz w:val="28"/>
          <w:lang w:val="uk-UA"/>
        </w:rPr>
        <w:t xml:space="preserve"> 10547,6</w:t>
      </w:r>
      <w:r w:rsidRPr="001704C2">
        <w:rPr>
          <w:sz w:val="28"/>
          <w:lang w:val="uk-UA"/>
        </w:rPr>
        <w:t xml:space="preserve"> тис. грн.</w:t>
      </w:r>
    </w:p>
    <w:p w:rsidR="00272282" w:rsidRPr="001704C2" w:rsidRDefault="00272282" w:rsidP="00173420">
      <w:pPr>
        <w:tabs>
          <w:tab w:val="left" w:pos="8077"/>
        </w:tabs>
        <w:ind w:firstLine="720"/>
        <w:jc w:val="both"/>
        <w:rPr>
          <w:sz w:val="28"/>
          <w:szCs w:val="28"/>
          <w:lang w:val="uk-UA"/>
        </w:rPr>
      </w:pPr>
      <w:r w:rsidRPr="001704C2">
        <w:rPr>
          <w:sz w:val="28"/>
          <w:lang w:val="uk-UA"/>
        </w:rPr>
        <w:t xml:space="preserve">Невиконання Перспективного плану розвитку матеріально-технічної бази за </w:t>
      </w:r>
      <w:r>
        <w:rPr>
          <w:sz w:val="28"/>
          <w:lang w:val="uk-UA"/>
        </w:rPr>
        <w:t>2019 рік по</w:t>
      </w:r>
      <w:r w:rsidRPr="001704C2">
        <w:rPr>
          <w:sz w:val="28"/>
          <w:lang w:val="uk-UA"/>
        </w:rPr>
        <w:t>в’язано з тимчасовою відсутністю фінансування,</w:t>
      </w:r>
      <w:r w:rsidRPr="001704C2">
        <w:rPr>
          <w:sz w:val="28"/>
          <w:szCs w:val="28"/>
          <w:lang w:val="uk-UA"/>
        </w:rPr>
        <w:t xml:space="preserve"> як у керівників ринків, так і у суб’єктів підприємницької діяльності, які здійснюють торгівлю на ринках.</w:t>
      </w:r>
    </w:p>
    <w:p w:rsidR="00272282" w:rsidRPr="001704C2" w:rsidRDefault="00272282" w:rsidP="00173420">
      <w:pPr>
        <w:ind w:firstLine="709"/>
        <w:jc w:val="both"/>
        <w:rPr>
          <w:sz w:val="28"/>
          <w:szCs w:val="28"/>
          <w:lang w:val="uk-UA"/>
        </w:rPr>
      </w:pPr>
      <w:r w:rsidRPr="001704C2">
        <w:rPr>
          <w:sz w:val="28"/>
          <w:szCs w:val="28"/>
          <w:lang w:val="uk-UA"/>
        </w:rPr>
        <w:t xml:space="preserve">Перетворення ринків у сучасні торговельно - сервісні комплекси пов’язано з необхідністю будівництва нових стаціонарних підприємств торгівлі, ресторанного господарства та побутового обслуговування населення одночасно з проведенням реконструкції раніше побудованих об’єктів. </w:t>
      </w:r>
    </w:p>
    <w:p w:rsidR="00272282" w:rsidRPr="001704C2" w:rsidRDefault="00272282" w:rsidP="00173420">
      <w:pPr>
        <w:ind w:firstLine="709"/>
        <w:jc w:val="both"/>
        <w:rPr>
          <w:sz w:val="28"/>
          <w:szCs w:val="28"/>
          <w:lang w:val="uk-UA"/>
        </w:rPr>
      </w:pPr>
      <w:r w:rsidRPr="001704C2">
        <w:rPr>
          <w:sz w:val="28"/>
          <w:szCs w:val="28"/>
          <w:lang w:val="uk-UA"/>
        </w:rPr>
        <w:t xml:space="preserve">Велика увага приділялась благоустрою прилеглих до ринків та торговельних майданчиків територій. З метою приведення ринків та торговельних майданчиків і прилеглих до них територій у належний санітарний стан, департаментом, спільно з керівниками ринків та торговельних майданчиків, розроблено міський План заходів щодо підготовки ринків до роботи у </w:t>
      </w:r>
      <w:r>
        <w:rPr>
          <w:sz w:val="28"/>
          <w:szCs w:val="28"/>
          <w:lang w:val="uk-UA"/>
        </w:rPr>
        <w:t>весняно-літній</w:t>
      </w:r>
      <w:r w:rsidRPr="001704C2">
        <w:rPr>
          <w:sz w:val="28"/>
          <w:szCs w:val="28"/>
          <w:lang w:val="uk-UA"/>
        </w:rPr>
        <w:t xml:space="preserve"> </w:t>
      </w:r>
      <w:r>
        <w:rPr>
          <w:sz w:val="28"/>
          <w:szCs w:val="28"/>
          <w:lang w:val="uk-UA"/>
        </w:rPr>
        <w:t xml:space="preserve">та осінньо-зимовий </w:t>
      </w:r>
      <w:r w:rsidRPr="001704C2">
        <w:rPr>
          <w:sz w:val="28"/>
          <w:szCs w:val="28"/>
          <w:lang w:val="uk-UA"/>
        </w:rPr>
        <w:t>період</w:t>
      </w:r>
      <w:r>
        <w:rPr>
          <w:sz w:val="28"/>
          <w:szCs w:val="28"/>
          <w:lang w:val="uk-UA"/>
        </w:rPr>
        <w:t>и</w:t>
      </w:r>
      <w:r w:rsidRPr="001704C2">
        <w:rPr>
          <w:sz w:val="28"/>
          <w:szCs w:val="28"/>
          <w:lang w:val="uk-UA"/>
        </w:rPr>
        <w:t>, до якого включено:</w:t>
      </w:r>
    </w:p>
    <w:p w:rsidR="00272282" w:rsidRPr="001704C2" w:rsidRDefault="00272282" w:rsidP="00173420">
      <w:pPr>
        <w:numPr>
          <w:ilvl w:val="0"/>
          <w:numId w:val="3"/>
        </w:numPr>
        <w:jc w:val="both"/>
        <w:rPr>
          <w:sz w:val="28"/>
          <w:szCs w:val="28"/>
          <w:lang w:val="uk-UA"/>
        </w:rPr>
      </w:pPr>
      <w:r w:rsidRPr="001704C2">
        <w:rPr>
          <w:sz w:val="28"/>
          <w:szCs w:val="28"/>
          <w:lang w:val="uk-UA"/>
        </w:rPr>
        <w:t xml:space="preserve">проведення комплексного прибирання територій усіх ринків та торговельних майданчиків після осіннє-зимового періоду; </w:t>
      </w:r>
    </w:p>
    <w:p w:rsidR="00272282" w:rsidRPr="001704C2" w:rsidRDefault="00272282" w:rsidP="00173420">
      <w:pPr>
        <w:numPr>
          <w:ilvl w:val="0"/>
          <w:numId w:val="3"/>
        </w:numPr>
        <w:jc w:val="both"/>
        <w:rPr>
          <w:sz w:val="28"/>
          <w:szCs w:val="28"/>
          <w:lang w:val="uk-UA"/>
        </w:rPr>
      </w:pPr>
      <w:r w:rsidRPr="001704C2">
        <w:rPr>
          <w:sz w:val="28"/>
          <w:szCs w:val="28"/>
          <w:lang w:val="uk-UA"/>
        </w:rPr>
        <w:t>ремонт асфальтового покриття, критих корпусів, торгових місць та об’єктів дрібно-роздрібної торгівлі;</w:t>
      </w:r>
    </w:p>
    <w:p w:rsidR="00272282" w:rsidRPr="001704C2" w:rsidRDefault="00272282" w:rsidP="00173420">
      <w:pPr>
        <w:numPr>
          <w:ilvl w:val="0"/>
          <w:numId w:val="3"/>
        </w:numPr>
        <w:jc w:val="both"/>
        <w:rPr>
          <w:sz w:val="28"/>
          <w:szCs w:val="28"/>
          <w:lang w:val="uk-UA"/>
        </w:rPr>
      </w:pPr>
      <w:r w:rsidRPr="001704C2">
        <w:rPr>
          <w:sz w:val="28"/>
          <w:szCs w:val="28"/>
          <w:lang w:val="uk-UA"/>
        </w:rPr>
        <w:t>оновлення фасадів магазинів, підприємств ресторанного господарства та побутового обслуговування, що розташовані на території ринків;</w:t>
      </w:r>
    </w:p>
    <w:p w:rsidR="00272282" w:rsidRDefault="00272282" w:rsidP="00173420">
      <w:pPr>
        <w:numPr>
          <w:ilvl w:val="0"/>
          <w:numId w:val="3"/>
        </w:numPr>
        <w:jc w:val="both"/>
        <w:rPr>
          <w:sz w:val="28"/>
          <w:szCs w:val="28"/>
          <w:lang w:val="uk-UA"/>
        </w:rPr>
      </w:pPr>
      <w:r w:rsidRPr="001704C2">
        <w:rPr>
          <w:sz w:val="28"/>
          <w:szCs w:val="28"/>
          <w:lang w:val="uk-UA"/>
        </w:rPr>
        <w:t xml:space="preserve">облаштування, </w:t>
      </w:r>
      <w:r>
        <w:rPr>
          <w:sz w:val="28"/>
          <w:szCs w:val="28"/>
          <w:lang w:val="uk-UA"/>
        </w:rPr>
        <w:t xml:space="preserve">фарбування огорож та </w:t>
      </w:r>
      <w:r w:rsidRPr="001704C2">
        <w:rPr>
          <w:sz w:val="28"/>
          <w:szCs w:val="28"/>
          <w:lang w:val="uk-UA"/>
        </w:rPr>
        <w:t>навісів над сміттєзбірниками;</w:t>
      </w:r>
    </w:p>
    <w:p w:rsidR="00272282" w:rsidRPr="001704C2" w:rsidRDefault="00272282" w:rsidP="00173420">
      <w:pPr>
        <w:numPr>
          <w:ilvl w:val="0"/>
          <w:numId w:val="3"/>
        </w:numPr>
        <w:jc w:val="both"/>
        <w:rPr>
          <w:sz w:val="28"/>
          <w:szCs w:val="28"/>
          <w:lang w:val="uk-UA"/>
        </w:rPr>
      </w:pPr>
      <w:r>
        <w:rPr>
          <w:sz w:val="28"/>
          <w:szCs w:val="28"/>
          <w:lang w:val="uk-UA"/>
        </w:rPr>
        <w:t>перевірка та підготовка опалювальної мережі та обладнання до зимового періоду;</w:t>
      </w:r>
    </w:p>
    <w:p w:rsidR="00272282" w:rsidRDefault="00272282" w:rsidP="00173420">
      <w:pPr>
        <w:numPr>
          <w:ilvl w:val="0"/>
          <w:numId w:val="3"/>
        </w:numPr>
        <w:jc w:val="both"/>
        <w:rPr>
          <w:sz w:val="28"/>
          <w:szCs w:val="28"/>
          <w:lang w:val="uk-UA"/>
        </w:rPr>
      </w:pPr>
      <w:r w:rsidRPr="001704C2">
        <w:rPr>
          <w:sz w:val="28"/>
          <w:szCs w:val="28"/>
          <w:lang w:val="uk-UA"/>
        </w:rPr>
        <w:t>благоустрій прилеглої території, тощо.</w:t>
      </w:r>
    </w:p>
    <w:p w:rsidR="00272282" w:rsidRPr="001704C2" w:rsidRDefault="00272282" w:rsidP="00E46CDB">
      <w:pPr>
        <w:ind w:left="786"/>
        <w:jc w:val="both"/>
        <w:rPr>
          <w:sz w:val="28"/>
          <w:szCs w:val="28"/>
          <w:lang w:val="uk-UA"/>
        </w:rPr>
      </w:pPr>
      <w:r>
        <w:rPr>
          <w:sz w:val="28"/>
          <w:szCs w:val="28"/>
          <w:lang w:val="uk-UA"/>
        </w:rPr>
        <w:t>Заплановані заходи виконуються згідно з Планом.</w:t>
      </w:r>
    </w:p>
    <w:p w:rsidR="00272282" w:rsidRPr="001704C2" w:rsidRDefault="00272282" w:rsidP="00173420">
      <w:pPr>
        <w:ind w:firstLine="786"/>
        <w:jc w:val="both"/>
        <w:rPr>
          <w:sz w:val="28"/>
          <w:szCs w:val="28"/>
          <w:lang w:val="uk-UA"/>
        </w:rPr>
      </w:pPr>
      <w:r w:rsidRPr="001704C2">
        <w:rPr>
          <w:sz w:val="28"/>
          <w:szCs w:val="28"/>
          <w:lang w:val="uk-UA" w:eastAsia="en-US"/>
        </w:rPr>
        <w:t xml:space="preserve">Спеціалістами Департаменту адміністративних послуг та споживчого ринку здійснюється контроль над виконанням робіт з благоустрою об’єктів сфери споживчого ринку, ринків (торговельних майданчиків) та прилеглих до них територій. </w:t>
      </w:r>
      <w:r w:rsidRPr="001704C2">
        <w:rPr>
          <w:sz w:val="28"/>
          <w:szCs w:val="28"/>
          <w:lang w:val="uk-UA"/>
        </w:rPr>
        <w:t xml:space="preserve">    </w:t>
      </w:r>
    </w:p>
    <w:p w:rsidR="00272282" w:rsidRPr="001704C2" w:rsidRDefault="00272282" w:rsidP="00173420">
      <w:pPr>
        <w:ind w:firstLine="709"/>
        <w:jc w:val="both"/>
        <w:rPr>
          <w:sz w:val="28"/>
          <w:lang w:val="uk-UA"/>
        </w:rPr>
      </w:pPr>
      <w:r w:rsidRPr="001704C2">
        <w:rPr>
          <w:sz w:val="28"/>
          <w:lang w:val="uk-UA"/>
        </w:rPr>
        <w:t xml:space="preserve">Департаментом, спільно з керівниками підприємств галузі, проводилась робота, спрямована на поліпшення організації обслуговування громадян пільгових категорій. </w:t>
      </w:r>
    </w:p>
    <w:p w:rsidR="00272282" w:rsidRPr="001704C2" w:rsidRDefault="00272282" w:rsidP="00173420">
      <w:pPr>
        <w:ind w:firstLine="360"/>
        <w:jc w:val="both"/>
        <w:rPr>
          <w:sz w:val="28"/>
          <w:lang w:val="uk-UA"/>
        </w:rPr>
      </w:pPr>
      <w:r w:rsidRPr="001704C2">
        <w:rPr>
          <w:sz w:val="28"/>
          <w:lang w:val="uk-UA"/>
        </w:rPr>
        <w:t xml:space="preserve">     </w:t>
      </w:r>
      <w:r>
        <w:rPr>
          <w:sz w:val="28"/>
          <w:lang w:val="uk-UA"/>
        </w:rPr>
        <w:t>В</w:t>
      </w:r>
      <w:r w:rsidRPr="001704C2">
        <w:rPr>
          <w:sz w:val="28"/>
          <w:lang w:val="uk-UA"/>
        </w:rPr>
        <w:t xml:space="preserve"> місті практично всі супермаркети </w:t>
      </w:r>
      <w:r>
        <w:rPr>
          <w:sz w:val="28"/>
          <w:lang w:val="uk-UA"/>
        </w:rPr>
        <w:t xml:space="preserve">на постійній основі </w:t>
      </w:r>
      <w:r w:rsidRPr="001704C2">
        <w:rPr>
          <w:sz w:val="28"/>
          <w:lang w:val="uk-UA"/>
        </w:rPr>
        <w:t xml:space="preserve">реалізують продовольчі та непродовольчі товари широкого асортименту за оптовими цінами або із знижками у визначений час, працюють спеціалізовані відділи щодо обслуговування пільговиків продовольчими товарами за цінами виробників. </w:t>
      </w:r>
    </w:p>
    <w:p w:rsidR="00272282" w:rsidRPr="001704C2" w:rsidRDefault="00272282" w:rsidP="00173420">
      <w:pPr>
        <w:ind w:firstLine="709"/>
        <w:jc w:val="both"/>
        <w:rPr>
          <w:sz w:val="28"/>
          <w:lang w:val="uk-UA"/>
        </w:rPr>
      </w:pPr>
      <w:r w:rsidRPr="001704C2">
        <w:rPr>
          <w:sz w:val="28"/>
          <w:lang w:val="uk-UA"/>
        </w:rPr>
        <w:t>З метою недопущення несанкціонованої торгівлі, на території ринків організовано торговельні об’єкти для соціально – незахищених громадян, які можуть здійснювати торгівлю на пільгових умовах. Кількість таких об’єктів складає 1149 од.</w:t>
      </w:r>
    </w:p>
    <w:p w:rsidR="00272282" w:rsidRPr="001704C2" w:rsidRDefault="00272282" w:rsidP="00173420">
      <w:pPr>
        <w:ind w:firstLine="709"/>
        <w:jc w:val="both"/>
        <w:rPr>
          <w:sz w:val="28"/>
          <w:lang w:val="uk-UA"/>
        </w:rPr>
      </w:pPr>
      <w:r w:rsidRPr="001704C2">
        <w:rPr>
          <w:sz w:val="28"/>
          <w:lang w:val="uk-UA"/>
        </w:rPr>
        <w:t xml:space="preserve">За </w:t>
      </w:r>
      <w:r>
        <w:rPr>
          <w:sz w:val="28"/>
          <w:lang w:val="uk-UA"/>
        </w:rPr>
        <w:t xml:space="preserve">2019 рік </w:t>
      </w:r>
      <w:r w:rsidRPr="001704C2">
        <w:rPr>
          <w:sz w:val="28"/>
          <w:lang w:val="uk-UA"/>
        </w:rPr>
        <w:t>підприємствами побутового обслуговування, на умовах благодійності, надано побутових послуг</w:t>
      </w:r>
      <w:r w:rsidRPr="001704C2">
        <w:rPr>
          <w:b/>
          <w:sz w:val="28"/>
          <w:lang w:val="uk-UA"/>
        </w:rPr>
        <w:t xml:space="preserve"> </w:t>
      </w:r>
      <w:r w:rsidRPr="00E46CDB">
        <w:rPr>
          <w:sz w:val="28"/>
          <w:lang w:val="uk-UA"/>
        </w:rPr>
        <w:t>7430</w:t>
      </w:r>
      <w:r>
        <w:rPr>
          <w:b/>
          <w:sz w:val="28"/>
          <w:lang w:val="uk-UA"/>
        </w:rPr>
        <w:t xml:space="preserve"> </w:t>
      </w:r>
      <w:r>
        <w:rPr>
          <w:sz w:val="28"/>
          <w:lang w:val="uk-UA"/>
        </w:rPr>
        <w:t>малозабезпеченим громадянам</w:t>
      </w:r>
      <w:r w:rsidRPr="001704C2">
        <w:rPr>
          <w:sz w:val="28"/>
          <w:lang w:val="uk-UA"/>
        </w:rPr>
        <w:t xml:space="preserve"> (перукарські послуги, послуги лазень, з ремонту взуття, окулярів, одягу та інші) на суму </w:t>
      </w:r>
      <w:r>
        <w:rPr>
          <w:sz w:val="28"/>
          <w:lang w:val="uk-UA"/>
        </w:rPr>
        <w:t>256,3</w:t>
      </w:r>
      <w:r w:rsidRPr="001704C2">
        <w:rPr>
          <w:b/>
          <w:sz w:val="28"/>
          <w:lang w:val="uk-UA"/>
        </w:rPr>
        <w:t xml:space="preserve"> </w:t>
      </w:r>
      <w:r w:rsidRPr="001704C2">
        <w:rPr>
          <w:sz w:val="28"/>
          <w:lang w:val="uk-UA"/>
        </w:rPr>
        <w:t>тис. грн</w:t>
      </w:r>
      <w:r>
        <w:rPr>
          <w:sz w:val="28"/>
          <w:lang w:val="uk-UA"/>
        </w:rPr>
        <w:t>.</w:t>
      </w:r>
    </w:p>
    <w:p w:rsidR="00272282" w:rsidRPr="0010703B" w:rsidRDefault="00272282" w:rsidP="0037329E">
      <w:pPr>
        <w:ind w:firstLine="709"/>
        <w:jc w:val="both"/>
        <w:rPr>
          <w:noProof/>
          <w:sz w:val="28"/>
          <w:szCs w:val="24"/>
          <w:lang w:val="uk-UA"/>
        </w:rPr>
      </w:pPr>
      <w:r>
        <w:rPr>
          <w:sz w:val="28"/>
          <w:szCs w:val="28"/>
          <w:lang w:val="uk-UA"/>
        </w:rPr>
        <w:t xml:space="preserve">На підставі </w:t>
      </w:r>
      <w:r w:rsidRPr="00B23400">
        <w:rPr>
          <w:sz w:val="28"/>
          <w:szCs w:val="28"/>
          <w:lang w:val="uk-UA"/>
        </w:rPr>
        <w:t>рішення 31 сесії Харківської міської ради 7 скликання від 27.11.2019 №1846/19 «Про закріплення комунальних унітарних підприємств»,</w:t>
      </w:r>
      <w:r>
        <w:rPr>
          <w:sz w:val="28"/>
          <w:szCs w:val="28"/>
          <w:lang w:val="uk-UA"/>
        </w:rPr>
        <w:t xml:space="preserve"> </w:t>
      </w:r>
      <w:r w:rsidRPr="0010703B">
        <w:rPr>
          <w:sz w:val="28"/>
          <w:lang w:val="uk-UA"/>
        </w:rPr>
        <w:t xml:space="preserve">Департаменту адміністративних послуг і споживчого ринку </w:t>
      </w:r>
      <w:r>
        <w:rPr>
          <w:sz w:val="28"/>
          <w:lang w:val="uk-UA"/>
        </w:rPr>
        <w:t>станом на</w:t>
      </w:r>
      <w:r w:rsidRPr="0010703B">
        <w:rPr>
          <w:sz w:val="28"/>
          <w:lang w:val="uk-UA"/>
        </w:rPr>
        <w:t xml:space="preserve"> 01.01.20</w:t>
      </w:r>
      <w:r>
        <w:rPr>
          <w:sz w:val="28"/>
          <w:lang w:val="uk-UA"/>
        </w:rPr>
        <w:t>20</w:t>
      </w:r>
      <w:r w:rsidRPr="0010703B">
        <w:rPr>
          <w:sz w:val="28"/>
          <w:lang w:val="uk-UA"/>
        </w:rPr>
        <w:t xml:space="preserve"> функціонально підпорядковані</w:t>
      </w:r>
      <w:r>
        <w:rPr>
          <w:sz w:val="28"/>
          <w:lang w:val="uk-UA"/>
        </w:rPr>
        <w:t xml:space="preserve"> 7 </w:t>
      </w:r>
      <w:r w:rsidRPr="0010703B">
        <w:rPr>
          <w:sz w:val="28"/>
          <w:lang w:val="uk-UA"/>
        </w:rPr>
        <w:t>комунальних підприємств: КП «ЮНА», КП «Сігма»</w:t>
      </w:r>
      <w:r>
        <w:rPr>
          <w:sz w:val="28"/>
          <w:lang w:val="uk-UA"/>
        </w:rPr>
        <w:t xml:space="preserve"> ХМР</w:t>
      </w:r>
      <w:r w:rsidRPr="0010703B">
        <w:rPr>
          <w:sz w:val="28"/>
          <w:lang w:val="uk-UA"/>
        </w:rPr>
        <w:t>, КП «БАСТ», КП</w:t>
      </w:r>
      <w:r>
        <w:rPr>
          <w:sz w:val="28"/>
          <w:lang w:val="uk-UA"/>
        </w:rPr>
        <w:t> </w:t>
      </w:r>
      <w:r w:rsidRPr="0010703B">
        <w:rPr>
          <w:sz w:val="28"/>
          <w:lang w:val="uk-UA"/>
        </w:rPr>
        <w:t xml:space="preserve">«Підземне місто», КП «Щасливе місто», КП </w:t>
      </w:r>
      <w:r>
        <w:rPr>
          <w:sz w:val="28"/>
          <w:lang w:val="uk-UA"/>
        </w:rPr>
        <w:t>«</w:t>
      </w:r>
      <w:r w:rsidRPr="0010703B">
        <w:rPr>
          <w:sz w:val="28"/>
          <w:lang w:val="uk-UA"/>
        </w:rPr>
        <w:t>Фото-Портал</w:t>
      </w:r>
      <w:r>
        <w:rPr>
          <w:sz w:val="28"/>
          <w:lang w:val="uk-UA"/>
        </w:rPr>
        <w:t>». КП «Міський торговий ринок».</w:t>
      </w:r>
    </w:p>
    <w:p w:rsidR="00272282" w:rsidRPr="001704C2" w:rsidRDefault="00272282" w:rsidP="0017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Відповідно до положень Статутів комунальні підприємства надають наступні послуги:</w:t>
      </w:r>
    </w:p>
    <w:p w:rsidR="00272282" w:rsidRPr="001704C2" w:rsidRDefault="00272282" w:rsidP="00173420">
      <w:pPr>
        <w:tabs>
          <w:tab w:val="left" w:pos="851"/>
          <w:tab w:val="left" w:pos="993"/>
        </w:tabs>
        <w:ind w:firstLine="919"/>
        <w:jc w:val="both"/>
        <w:rPr>
          <w:sz w:val="28"/>
          <w:lang w:val="uk-UA"/>
        </w:rPr>
      </w:pPr>
      <w:r w:rsidRPr="001704C2">
        <w:rPr>
          <w:sz w:val="28"/>
          <w:lang w:val="uk-UA"/>
        </w:rPr>
        <w:t>- забезпечують харчуванням хворих у лікувальних установах Немишлянського району КП «Сігма</w:t>
      </w:r>
      <w:r>
        <w:rPr>
          <w:sz w:val="28"/>
          <w:lang w:val="uk-UA"/>
        </w:rPr>
        <w:t xml:space="preserve"> ХМР</w:t>
      </w:r>
      <w:r w:rsidRPr="001704C2">
        <w:rPr>
          <w:sz w:val="28"/>
          <w:lang w:val="uk-UA"/>
        </w:rPr>
        <w:t>»;</w:t>
      </w:r>
    </w:p>
    <w:p w:rsidR="00272282" w:rsidRPr="001704C2" w:rsidRDefault="00272282" w:rsidP="0017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xml:space="preserve">- надають послуги суб'єктам підприємницької діяльності по оформленню </w:t>
      </w:r>
      <w:r>
        <w:rPr>
          <w:sz w:val="28"/>
          <w:lang w:val="uk-UA"/>
        </w:rPr>
        <w:t>договорів оренди землі</w:t>
      </w:r>
      <w:r w:rsidRPr="001704C2">
        <w:rPr>
          <w:sz w:val="28"/>
          <w:lang w:val="uk-UA"/>
        </w:rPr>
        <w:t xml:space="preserve"> під малі архітектурні форми </w:t>
      </w:r>
      <w:r>
        <w:rPr>
          <w:sz w:val="28"/>
          <w:lang w:val="uk-UA"/>
        </w:rPr>
        <w:t xml:space="preserve">                </w:t>
      </w:r>
      <w:r w:rsidRPr="001704C2">
        <w:rPr>
          <w:sz w:val="28"/>
          <w:lang w:val="uk-UA"/>
        </w:rPr>
        <w:t>КП «ЮНА», КП «Баст»;</w:t>
      </w:r>
    </w:p>
    <w:p w:rsidR="00272282" w:rsidRPr="001704C2" w:rsidRDefault="00272282" w:rsidP="0017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sz w:val="28"/>
          <w:lang w:val="uk-UA"/>
        </w:rPr>
      </w:pPr>
      <w:r w:rsidRPr="001704C2">
        <w:rPr>
          <w:sz w:val="28"/>
          <w:lang w:val="uk-UA"/>
        </w:rPr>
        <w:t>-  надає послуги з прокату</w:t>
      </w:r>
      <w:r>
        <w:rPr>
          <w:sz w:val="28"/>
          <w:lang w:val="uk-UA"/>
        </w:rPr>
        <w:t xml:space="preserve"> і обслуговуванню</w:t>
      </w:r>
      <w:r w:rsidRPr="001704C2">
        <w:rPr>
          <w:sz w:val="28"/>
          <w:lang w:val="uk-UA"/>
        </w:rPr>
        <w:t xml:space="preserve"> мобільних туалетних кабін КП «ЮНА»;</w:t>
      </w:r>
    </w:p>
    <w:p w:rsidR="00272282" w:rsidRPr="001704C2" w:rsidRDefault="00272282" w:rsidP="00173420">
      <w:pPr>
        <w:tabs>
          <w:tab w:val="left" w:pos="916"/>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lang w:val="uk-UA"/>
        </w:rPr>
      </w:pPr>
      <w:r w:rsidRPr="001704C2">
        <w:rPr>
          <w:sz w:val="28"/>
          <w:lang w:val="uk-UA"/>
        </w:rPr>
        <w:t xml:space="preserve">            -   надає додаткові послуги у сфері реєстрації браку, впорядкування організації проведення виїзної урочистої церемонії одруження, популяризації сімейних цінностей, інституту браку і сім'ї, міських  і національних традицій, організовує проведення реєстрації браку у рамках проекту «Реєстрація браку в прискорені терміни» КП «Щасливе місто»;</w:t>
      </w:r>
    </w:p>
    <w:p w:rsidR="00272282" w:rsidRPr="001704C2" w:rsidRDefault="00272282" w:rsidP="00173420">
      <w:pPr>
        <w:tabs>
          <w:tab w:val="left" w:pos="851"/>
        </w:tabs>
        <w:jc w:val="both"/>
        <w:rPr>
          <w:sz w:val="28"/>
          <w:lang w:val="uk-UA"/>
        </w:rPr>
      </w:pPr>
      <w:r w:rsidRPr="001704C2">
        <w:rPr>
          <w:sz w:val="28"/>
          <w:lang w:val="uk-UA"/>
        </w:rPr>
        <w:t xml:space="preserve">            - проводить роботу по ефективному використанню об'єктів комунальної власності територіальної громади м. Харкова (КП «Підземне місто»), комплексне обслуговування 65 підземних пішохідних переходів площею 57,1 тис. м</w:t>
      </w:r>
      <w:r w:rsidRPr="001704C2">
        <w:rPr>
          <w:sz w:val="28"/>
          <w:vertAlign w:val="superscript"/>
          <w:lang w:val="uk-UA"/>
        </w:rPr>
        <w:t>2</w:t>
      </w:r>
      <w:r w:rsidRPr="001704C2">
        <w:rPr>
          <w:sz w:val="28"/>
          <w:lang w:val="uk-UA"/>
        </w:rPr>
        <w:t>, розміщених на території м. Харкова, в т. ч. переходів біля станцій метрополітену, що знаходяться на балансі підприємства;</w:t>
      </w:r>
    </w:p>
    <w:p w:rsidR="00272282" w:rsidRDefault="00272282" w:rsidP="00173420">
      <w:pPr>
        <w:jc w:val="both"/>
        <w:rPr>
          <w:sz w:val="28"/>
          <w:lang w:val="uk-UA"/>
        </w:rPr>
      </w:pPr>
      <w:r w:rsidRPr="001704C2">
        <w:rPr>
          <w:sz w:val="28"/>
          <w:lang w:val="uk-UA"/>
        </w:rPr>
        <w:t xml:space="preserve">            - для створення єдиної ефективної міської системи щодо подання побутових послуг населенню у сфері виконання фоторобіт і виготовлення поліграфічної продукції в загальноосвітніх і дошкільних учбових закладах міста створене КП «Фото-Портал». У теперішній час проводиться робота, пов'язана з реєстрацією підприємства, підго</w:t>
      </w:r>
      <w:r>
        <w:rPr>
          <w:sz w:val="28"/>
          <w:lang w:val="uk-UA"/>
        </w:rPr>
        <w:t>товкою засновницьких документів;</w:t>
      </w:r>
    </w:p>
    <w:p w:rsidR="00272282" w:rsidRDefault="00272282" w:rsidP="00A1132E">
      <w:pPr>
        <w:tabs>
          <w:tab w:val="left" w:pos="916"/>
        </w:tabs>
        <w:ind w:firstLine="993"/>
        <w:jc w:val="both"/>
        <w:rPr>
          <w:sz w:val="28"/>
          <w:lang w:val="uk-UA"/>
        </w:rPr>
      </w:pPr>
      <w:r>
        <w:rPr>
          <w:sz w:val="28"/>
          <w:lang w:val="uk-UA"/>
        </w:rPr>
        <w:t>- з метою задоволення  потреб та реалізації інтересів територіальної громади  м. Харкова, шляхом надання послуг та створення для продавців та покупців належних умов торгівлі на спеціально відведених для цієї мети території КП «Харків-Паливо» рішенням 29 сесії Харківської міської ради     7 скликанням від 21.08.2019 №1735/19 перейменовано на КП «Міський торговий ринок» У даний час проводиться організаційна робота пов’язана з комплектацією штату підприємства, передачею підприємству земельних ділянок та інше.</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З метою ефективного забезпечення життєдіяльності м. Харкова, повнішого задоволення потреб харків'ян і гостей міста,  фінансовими планами комунальних підприємств, відповідно до їх видів діяльності, заплановані до реалізації у 2019 році і виконані наступні проекти і заходи:</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КП «Підземне місто» виконані поточні і капітальні ремонти пішохідних сходів, переходів, будівельних конструкцій підземних підвуличних пішохідних переходів біля станцій метро «Індустріальна», «Завод ім. Малишева», «Героїв праці», роботи з технічного переоснащення мереж електропостачання підземних переходів біля станцій метро «Наукова», «Держпром» на суму 6,5 млн. грн., що на 3,4 млн. грн. менше  порівняно з 2018 роком. Зменшення пояснюється відсутністю власних обігових коштів;</w:t>
      </w:r>
    </w:p>
    <w:p w:rsidR="00272282" w:rsidRDefault="00272282" w:rsidP="009853B0">
      <w:pPr>
        <w:tabs>
          <w:tab w:val="left" w:pos="709"/>
        </w:tabs>
        <w:ind w:firstLine="709"/>
        <w:jc w:val="both"/>
        <w:rPr>
          <w:sz w:val="28"/>
          <w:szCs w:val="28"/>
          <w:lang w:val="uk-UA"/>
        </w:rPr>
      </w:pPr>
      <w:r>
        <w:rPr>
          <w:sz w:val="28"/>
          <w:szCs w:val="28"/>
          <w:lang w:val="uk-UA"/>
        </w:rPr>
        <w:t>- КП «ЮНА» закуплено 19 мобільних туалетних кабін, які встановлені в місцях громадського перебування харків'ян і гостей міста, на суму 195,8 тис. грн. (у 2018 році закуплені 13 туалетних кабін);</w:t>
      </w:r>
    </w:p>
    <w:p w:rsidR="00272282" w:rsidRDefault="00272282" w:rsidP="007D27A3">
      <w:pPr>
        <w:tabs>
          <w:tab w:val="left" w:pos="0"/>
          <w:tab w:val="left" w:pos="567"/>
          <w:tab w:val="left" w:pos="851"/>
        </w:tabs>
        <w:ind w:firstLine="709"/>
        <w:jc w:val="both"/>
        <w:rPr>
          <w:sz w:val="28"/>
          <w:szCs w:val="28"/>
          <w:lang w:val="uk-UA"/>
        </w:rPr>
      </w:pPr>
      <w:r>
        <w:rPr>
          <w:sz w:val="28"/>
          <w:szCs w:val="28"/>
          <w:lang w:val="uk-UA"/>
        </w:rPr>
        <w:t>- КП «Щасливе місто» бере участь в реалізації пілотного проекту «Реєстрація браку в прискорені терміни», відповідно до розпорядження Кабінету Міністрів України від 13.07.2016 № 502-р. За 2019 рік підприємством організовано реєстрацію шлюбу</w:t>
      </w:r>
      <w:r>
        <w:rPr>
          <w:b/>
          <w:sz w:val="28"/>
          <w:szCs w:val="28"/>
          <w:lang w:val="uk-UA"/>
        </w:rPr>
        <w:t xml:space="preserve">  </w:t>
      </w:r>
      <w:r>
        <w:rPr>
          <w:sz w:val="28"/>
          <w:szCs w:val="28"/>
          <w:lang w:val="uk-UA"/>
        </w:rPr>
        <w:t>2380 пар.</w:t>
      </w:r>
      <w:r>
        <w:rPr>
          <w:b/>
          <w:sz w:val="28"/>
          <w:szCs w:val="28"/>
          <w:lang w:val="uk-UA"/>
        </w:rPr>
        <w:t xml:space="preserve"> </w:t>
      </w:r>
      <w:r>
        <w:rPr>
          <w:sz w:val="28"/>
          <w:szCs w:val="28"/>
          <w:lang w:val="uk-UA"/>
        </w:rPr>
        <w:t>(у т.ч.</w:t>
      </w:r>
      <w:r>
        <w:rPr>
          <w:b/>
          <w:sz w:val="28"/>
          <w:szCs w:val="28"/>
          <w:lang w:val="uk-UA"/>
        </w:rPr>
        <w:t xml:space="preserve"> </w:t>
      </w:r>
      <w:r>
        <w:rPr>
          <w:sz w:val="28"/>
          <w:szCs w:val="28"/>
          <w:lang w:val="uk-UA"/>
        </w:rPr>
        <w:t>у м. Харкові – 1487 пар, у м. Києві - 528 пар, у м. Дніпро – 365 пар);</w:t>
      </w:r>
    </w:p>
    <w:p w:rsidR="00272282" w:rsidRDefault="00272282" w:rsidP="009853B0">
      <w:pPr>
        <w:tabs>
          <w:tab w:val="left" w:pos="567"/>
          <w:tab w:val="left" w:pos="709"/>
          <w:tab w:val="left" w:pos="851"/>
        </w:tabs>
        <w:ind w:firstLine="709"/>
        <w:jc w:val="both"/>
        <w:rPr>
          <w:sz w:val="28"/>
          <w:szCs w:val="28"/>
          <w:lang w:val="uk-UA"/>
        </w:rPr>
      </w:pPr>
      <w:r>
        <w:rPr>
          <w:sz w:val="28"/>
          <w:szCs w:val="28"/>
          <w:lang w:val="uk-UA"/>
        </w:rPr>
        <w:t>- КП «Сігма ХМР» надає послуги з харчування хворим, що знаходяться на стаціонарному лікуванні. За 2019 р. було забезпечено гарячим харчуванням хворих на суму 2060 тис. грн. (2,1 млн. порцій). У 2018 році 1980 тис. грн. (2 млн. порцій).</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Підприємствами, що надають послуги суб'єктам підприємницької діяльності щодо оформлення договорів оренди земельних ділянок для розміщення малих архітектурних форм КП «ЮНА», КП «Баст» регулярно проводилася робота з суб'єктами підприємницької діяльності щодо благоустрою прилеглих до малих архітектурних форм територій, оновленню їх зовнішнього вигляду, дотриманню правил торгівлі та ін.</w:t>
      </w:r>
    </w:p>
    <w:p w:rsidR="00272282" w:rsidRDefault="00272282" w:rsidP="007D27A3">
      <w:pPr>
        <w:tabs>
          <w:tab w:val="left" w:pos="916"/>
        </w:tabs>
        <w:ind w:firstLine="709"/>
        <w:jc w:val="both"/>
        <w:rPr>
          <w:sz w:val="28"/>
          <w:szCs w:val="28"/>
          <w:lang w:val="uk-UA"/>
        </w:rPr>
      </w:pPr>
      <w:r>
        <w:rPr>
          <w:sz w:val="28"/>
          <w:szCs w:val="28"/>
          <w:lang w:val="uk-UA"/>
        </w:rPr>
        <w:t>Комунальними підприємствами у 2019 році були заплановані та впроваджені наступні інновації в роботі:</w:t>
      </w:r>
    </w:p>
    <w:p w:rsidR="00272282" w:rsidRDefault="00272282" w:rsidP="009853B0">
      <w:pPr>
        <w:pStyle w:val="ListParagraph"/>
        <w:numPr>
          <w:ilvl w:val="0"/>
          <w:numId w:val="41"/>
        </w:numPr>
        <w:tabs>
          <w:tab w:val="left" w:pos="916"/>
        </w:tabs>
        <w:ind w:left="0" w:firstLine="709"/>
        <w:jc w:val="both"/>
        <w:rPr>
          <w:sz w:val="28"/>
          <w:szCs w:val="28"/>
          <w:lang w:val="uk-UA"/>
        </w:rPr>
      </w:pPr>
      <w:r>
        <w:rPr>
          <w:sz w:val="28"/>
          <w:szCs w:val="28"/>
          <w:lang w:val="uk-UA"/>
        </w:rPr>
        <w:t xml:space="preserve">КП «Підземне місто» була продовжена розробка та впровадження принципово нової концепції розміщення рекламних конструкцій із застосуванням нових технологій і сучасного дизайну. Технологічні прийоми дозволили уніфікувати розміри рекламоносіїв для розміщення їх в підземних переходах, впровадити конструкції сучасного дизайну із противовандального литого карбонату. В якості підсвітлення використовуються енергозберігаючі світлодіодні планки з інтегрованими драйверами, що працюють від мережі 220В, а також адитивні </w:t>
      </w:r>
      <w:r>
        <w:rPr>
          <w:sz w:val="28"/>
          <w:szCs w:val="28"/>
          <w:lang w:val="en-US"/>
        </w:rPr>
        <w:t>RGB</w:t>
      </w:r>
      <w:r>
        <w:rPr>
          <w:sz w:val="28"/>
          <w:szCs w:val="28"/>
          <w:lang w:val="uk-UA"/>
        </w:rPr>
        <w:t xml:space="preserve"> світло діоди.</w:t>
      </w:r>
    </w:p>
    <w:p w:rsidR="00272282" w:rsidRDefault="00272282" w:rsidP="007D27A3">
      <w:pPr>
        <w:pStyle w:val="ListParagraph"/>
        <w:tabs>
          <w:tab w:val="left" w:pos="916"/>
        </w:tabs>
        <w:ind w:left="0" w:firstLine="709"/>
        <w:jc w:val="both"/>
        <w:rPr>
          <w:sz w:val="28"/>
          <w:szCs w:val="28"/>
          <w:lang w:val="uk-UA"/>
        </w:rPr>
      </w:pPr>
      <w:r>
        <w:rPr>
          <w:sz w:val="28"/>
          <w:szCs w:val="28"/>
          <w:lang w:val="uk-UA"/>
        </w:rPr>
        <w:t>Розширена зона розміщення зовнішніх рекламних конструкцій (наприклад, біля станцій метро «Наукова», «Героїв праці»). Запроваджений такий новий вид рекламоносія, як світлові балочні конструкції, які дозволяють збільшити кількість потенціальних місць розміщення реклами, одночасно збільшуючи рівень освітлення в пішохідному переході.</w:t>
      </w:r>
    </w:p>
    <w:p w:rsidR="00272282" w:rsidRDefault="00272282" w:rsidP="007D27A3">
      <w:pPr>
        <w:pStyle w:val="ListParagraph"/>
        <w:numPr>
          <w:ilvl w:val="0"/>
          <w:numId w:val="41"/>
        </w:numPr>
        <w:tabs>
          <w:tab w:val="left" w:pos="916"/>
        </w:tabs>
        <w:ind w:left="0" w:firstLine="709"/>
        <w:jc w:val="both"/>
        <w:rPr>
          <w:sz w:val="28"/>
          <w:szCs w:val="28"/>
          <w:lang w:val="uk-UA"/>
        </w:rPr>
      </w:pPr>
      <w:r w:rsidRPr="00E14395">
        <w:rPr>
          <w:sz w:val="28"/>
          <w:szCs w:val="28"/>
          <w:lang w:val="uk-UA"/>
        </w:rPr>
        <w:t xml:space="preserve">КП «Сігма ХМР» розпочато впровадження платного харчування для пацієнтів, які перебувають на стаціонарному лікуванні в лікувальних установах. Як альтернатива, даний вид харчування організовано в комунальному некомерційному підприємстві «Міська клінічна лікарня № 7», міська клінічна лікарня №8, комунальне некомерційне підприємство «Міський Перинатальний центр». </w:t>
      </w:r>
      <w:r>
        <w:rPr>
          <w:sz w:val="28"/>
          <w:szCs w:val="28"/>
          <w:lang w:val="uk-UA"/>
        </w:rPr>
        <w:t>Крім того, КП «Сігма» ХМР забезпечило   дані медичні заклади рекламною продукцією: вивісками, стендами, меню з урахуванням особливостей стану хворих.</w:t>
      </w:r>
    </w:p>
    <w:p w:rsidR="00272282" w:rsidRPr="00E14395" w:rsidRDefault="00272282" w:rsidP="00E14395">
      <w:pPr>
        <w:pStyle w:val="ListParagraph"/>
        <w:tabs>
          <w:tab w:val="left" w:pos="916"/>
        </w:tabs>
        <w:ind w:left="709"/>
        <w:jc w:val="both"/>
        <w:rPr>
          <w:sz w:val="28"/>
          <w:szCs w:val="28"/>
          <w:lang w:val="uk-UA"/>
        </w:rPr>
      </w:pPr>
      <w:r w:rsidRPr="00E14395">
        <w:rPr>
          <w:sz w:val="28"/>
          <w:szCs w:val="28"/>
          <w:lang w:val="uk-UA"/>
        </w:rPr>
        <w:t>Ведуться переговори щодо надання послуг платного харчування з іншими лікувальними установами міста.</w:t>
      </w:r>
    </w:p>
    <w:p w:rsidR="00272282" w:rsidRDefault="00272282" w:rsidP="009853B0">
      <w:pPr>
        <w:pStyle w:val="ListParagraph"/>
        <w:numPr>
          <w:ilvl w:val="0"/>
          <w:numId w:val="41"/>
        </w:numPr>
        <w:tabs>
          <w:tab w:val="left" w:pos="916"/>
        </w:tabs>
        <w:ind w:left="0" w:firstLine="709"/>
        <w:jc w:val="both"/>
        <w:rPr>
          <w:sz w:val="28"/>
          <w:szCs w:val="28"/>
          <w:lang w:val="uk-UA"/>
        </w:rPr>
      </w:pPr>
      <w:r>
        <w:rPr>
          <w:sz w:val="28"/>
          <w:szCs w:val="28"/>
          <w:lang w:val="uk-UA"/>
        </w:rPr>
        <w:t xml:space="preserve">КП «Щасливе місто» було зареєстровано та відкрито філію підприємства в місті Дніпро. </w:t>
      </w:r>
    </w:p>
    <w:p w:rsidR="00272282" w:rsidRDefault="00272282" w:rsidP="009853B0">
      <w:pPr>
        <w:tabs>
          <w:tab w:val="left" w:pos="916"/>
        </w:tabs>
        <w:ind w:firstLine="709"/>
        <w:jc w:val="both"/>
        <w:rPr>
          <w:sz w:val="28"/>
          <w:szCs w:val="28"/>
          <w:lang w:val="uk-UA"/>
        </w:rPr>
      </w:pPr>
      <w:r>
        <w:rPr>
          <w:sz w:val="28"/>
          <w:szCs w:val="28"/>
          <w:lang w:val="uk-UA"/>
        </w:rPr>
        <w:t>Комунальними підприємствами, з метою удосконалення структури управління, оптимізації штатної чисельності, скорочення фінансових витрат проводилася оптимізація режиму роботи, взаємозамінюваність працівників, створення обслуговуючих бригад, які працюють за індивідуальним графіком, поєднання професій працівників, скорочення чисельності.</w:t>
      </w:r>
    </w:p>
    <w:p w:rsidR="00272282" w:rsidRDefault="00272282" w:rsidP="007D27A3">
      <w:pPr>
        <w:tabs>
          <w:tab w:val="left" w:pos="916"/>
        </w:tabs>
        <w:ind w:firstLine="709"/>
        <w:jc w:val="both"/>
        <w:rPr>
          <w:sz w:val="28"/>
          <w:szCs w:val="28"/>
          <w:lang w:val="uk-UA"/>
        </w:rPr>
      </w:pPr>
      <w:r>
        <w:rPr>
          <w:sz w:val="28"/>
          <w:szCs w:val="28"/>
          <w:lang w:val="uk-UA"/>
        </w:rPr>
        <w:t xml:space="preserve"> У 2019 році комунальні підприємства продовжували працювати щодо підвищення енергоефективності підприємств.</w:t>
      </w:r>
    </w:p>
    <w:p w:rsidR="00272282" w:rsidRDefault="00272282" w:rsidP="009853B0">
      <w:pPr>
        <w:tabs>
          <w:tab w:val="left" w:pos="916"/>
        </w:tabs>
        <w:ind w:firstLine="709"/>
        <w:jc w:val="both"/>
        <w:rPr>
          <w:sz w:val="28"/>
          <w:szCs w:val="28"/>
          <w:lang w:val="uk-UA"/>
        </w:rPr>
      </w:pPr>
      <w:r>
        <w:rPr>
          <w:sz w:val="28"/>
          <w:szCs w:val="28"/>
          <w:lang w:val="uk-UA"/>
        </w:rPr>
        <w:t>КП «Підземне місто» продовжувало роботи по технічному  переоснащенню систем електроосвітлення підземних підвуличних пішохідних переходів шляхом встановлення приладів обліку електроенергії, заміні ламп освітлення на енергозберігаючі, одночасно збільшуючи освітленість в пішохідних переходах. У 2019 році встановлено приладів освітлення та світодіодних ламп у кількості 3580 од.</w:t>
      </w:r>
    </w:p>
    <w:p w:rsidR="00272282" w:rsidRDefault="00272282" w:rsidP="009853B0">
      <w:pPr>
        <w:tabs>
          <w:tab w:val="left" w:pos="916"/>
        </w:tabs>
        <w:ind w:firstLine="567"/>
        <w:jc w:val="both"/>
        <w:rPr>
          <w:sz w:val="28"/>
          <w:szCs w:val="28"/>
          <w:lang w:val="uk-UA"/>
        </w:rPr>
      </w:pPr>
      <w:r>
        <w:rPr>
          <w:sz w:val="28"/>
          <w:szCs w:val="28"/>
          <w:lang w:val="uk-UA"/>
        </w:rPr>
        <w:t>У КП «Сігма ХМР» для покращення організації роботи частково замінило старе електричне обладнання на нове більш енергоекономне. Встановлено приладів освітлення та світодіодних ламп у кількості 90 од. Утеплено приміщення, стелі загальною площею 100 м</w:t>
      </w:r>
      <w:r>
        <w:rPr>
          <w:sz w:val="28"/>
          <w:szCs w:val="28"/>
          <w:vertAlign w:val="superscript"/>
          <w:lang w:val="uk-UA"/>
        </w:rPr>
        <w:t>2</w:t>
      </w:r>
      <w:r>
        <w:rPr>
          <w:sz w:val="28"/>
          <w:szCs w:val="28"/>
          <w:lang w:val="uk-UA"/>
        </w:rPr>
        <w:t>, що дозволило скоротити витрати підприємства.</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Комунальними підприємствами, функціонально підпорядкованими департаменту, забезпечувались заходи щодо підтримки незахищених верств населення. Надавалися благодійні послуги з прокату мобільних туалетних кабін КП «ЮНА» при будівництві Храму по пр. ім. Л. Ландау, при проведенні Новорічних святкових заходів,</w:t>
      </w:r>
      <w:r>
        <w:rPr>
          <w:b/>
          <w:sz w:val="28"/>
          <w:szCs w:val="28"/>
          <w:lang w:val="uk-UA"/>
        </w:rPr>
        <w:t xml:space="preserve"> </w:t>
      </w:r>
      <w:r>
        <w:rPr>
          <w:sz w:val="28"/>
          <w:lang w:val="uk-UA"/>
        </w:rPr>
        <w:t>святкування Дня Захисту дітей, Дня звільнення м. Харкова від нацистських загарбників, Дня Незалежності України на пл. Свободи. Сума благочинних послуг склала 32,5</w:t>
      </w:r>
      <w:r>
        <w:rPr>
          <w:b/>
          <w:sz w:val="28"/>
          <w:lang w:val="uk-UA"/>
        </w:rPr>
        <w:t xml:space="preserve"> </w:t>
      </w:r>
      <w:r>
        <w:rPr>
          <w:sz w:val="28"/>
          <w:lang w:val="uk-UA"/>
        </w:rPr>
        <w:t>тис. грн.</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Комунальні підприємства, функціонально підпорядковані Департаменту адміністративних послуг і споживчого ринку, бюджетні кошти не отримують. Фінансово-господарська діяльність підприємств здійснюється за рахунок власних обігових коштів.</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З метою поліпшення фінансово-господарської діяльності комунальних підприємств, отримання підприємствами максимального прибутку, поліпшення якості послуг, що надаються, виявлення ознак неплатоспроможності, щокварталу проводиться аналіз показників фінансово-господарської діяльності комунальних підприємств.</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Аналізується виконання фінансових планів, реалізація заходів виробничого характеру, забезпечення витрат і виконання зобов'язань, включаючи зобов'язання перед бюджетом і державними цільовими фондами.</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Виконання запланованих заходів у фінансовому плані дає можливість поліпшити роботу комунальних підприємств. Очікується, що за підсумками роботи у 2019 році усі підприємства будуть прибутковими. Загальний чистий прибуток комунальних підприємств складе 522 тис. грн.</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Незважаючи на позитивні тенденції розвитку комунальних підприємств, функціонально підпорядкованих департаменту, вони мають ряд невирішених проблем :</w:t>
      </w:r>
    </w:p>
    <w:p w:rsidR="00272282" w:rsidRDefault="00272282" w:rsidP="009853B0">
      <w:pPr>
        <w:tabs>
          <w:tab w:val="left" w:pos="993"/>
        </w:tabs>
        <w:ind w:firstLine="709"/>
        <w:jc w:val="both"/>
        <w:rPr>
          <w:sz w:val="28"/>
          <w:szCs w:val="28"/>
          <w:lang w:val="uk-UA"/>
        </w:rPr>
      </w:pPr>
      <w:r>
        <w:rPr>
          <w:sz w:val="28"/>
          <w:szCs w:val="28"/>
          <w:lang w:val="uk-UA"/>
        </w:rPr>
        <w:t>- недостатнє фінансування харчування в лікувальних установах (близько 5,8 грн. на людину в добу);</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недостатність власних обігових коштів. КП «Сігма ХМР» планувалося впровадити нове технологічне устаткування типу пароконвектоматів, індукційних печей. Через нестачу грошових коштів і підвищення оплати за комунальні послуги, устаткування не було придбане. КП «Підземне місто» зменшило об’єми капітальних та поточних ремонтів порівняно з 2018 роком на 3,4 млн. грн.;</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КП «Баст» у 2019 році практично призупинило обробку білизни лікувально-профілактичних установ, в зв’язку з наявність застарілого обладнання, що вимагає модернізації і технологічного оснащення (знос устаткування складає до 90%);</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Вирішення проблем і збільшення прибутку підприємств планується досягти за рахунок заходів по підвищенню ефективності роботи:</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розвитку філій підприємства у м. Києві та м. Дніпро (КП «Щасливе місто»);</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розвитку мережі громадського харчування і впровадження платного харчування в лікувальних установах, поліпшення асортименту продукції, що виготовляється, поліпшення її якості (КП «Сігма ХМР»);</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придбання нових мобільних туалетних кабін за рахунок власних коштів (КП «ЮНА»);</w:t>
      </w:r>
    </w:p>
    <w:p w:rsidR="00272282" w:rsidRDefault="00272282" w:rsidP="009853B0">
      <w:pPr>
        <w:tabs>
          <w:tab w:val="left" w:pos="709"/>
          <w:tab w:val="left" w:pos="851"/>
        </w:tabs>
        <w:ind w:firstLine="709"/>
        <w:jc w:val="both"/>
        <w:rPr>
          <w:sz w:val="28"/>
          <w:szCs w:val="28"/>
          <w:lang w:val="uk-UA"/>
        </w:rPr>
      </w:pPr>
      <w:r>
        <w:rPr>
          <w:sz w:val="28"/>
          <w:szCs w:val="28"/>
          <w:lang w:val="uk-UA"/>
        </w:rPr>
        <w:t>- досягнення балансу інтересів орендодавців щодо максимізації доходів від оренди комунального майна та орендарів щодо можливості користування комунальним майном для здійснення підприємницької діяльності. Вжиття заходів по контролю за використанням площ підземних під вуличних  пішохідних переходів, забезпеченню фінансової дисципліни з боку орендарів, дотримання ними умов укладених договорів оренди комунального майна. Співробітництво з органами Національної поліції з метою усунення та запобігання фактів несанкціонованої торгівлі в підземних під вуличних пішохідних переходах (КП «Підземне місто»);</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збільшення кількості послуг,що надаються (КП «ЮНА»,                    КП  «Сігма ХМР», КП «Щасливе місто», КП «Підземне місто», КП «Баст»);</w:t>
      </w:r>
    </w:p>
    <w:p w:rsidR="00272282" w:rsidRDefault="00272282" w:rsidP="00985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 xml:space="preserve">- вживання заходів щодо прискорення робіт по проектуванню будівництва торговельного комплексу (КП «Міський торговий ринок»). </w:t>
      </w:r>
    </w:p>
    <w:p w:rsidR="00272282" w:rsidRPr="001704C2" w:rsidRDefault="00272282" w:rsidP="00173420">
      <w:pPr>
        <w:pStyle w:val="ListParagraph"/>
        <w:ind w:left="0" w:firstLine="709"/>
        <w:jc w:val="both"/>
        <w:rPr>
          <w:sz w:val="28"/>
          <w:lang w:val="uk-UA"/>
        </w:rPr>
      </w:pPr>
      <w:r w:rsidRPr="001704C2">
        <w:rPr>
          <w:sz w:val="28"/>
          <w:lang w:val="uk-UA"/>
        </w:rPr>
        <w:t>Спеціалісти Департаменту адміністративних послуг та споживчого ринку, з</w:t>
      </w:r>
      <w:r w:rsidRPr="001704C2">
        <w:rPr>
          <w:sz w:val="28"/>
          <w:szCs w:val="28"/>
          <w:lang w:val="uk-UA"/>
        </w:rPr>
        <w:t xml:space="preserve"> метою попередження порушень законодавства України у сфері захисту прав споживачів, </w:t>
      </w:r>
      <w:r w:rsidRPr="001704C2">
        <w:rPr>
          <w:sz w:val="28"/>
          <w:lang w:val="uk-UA"/>
        </w:rPr>
        <w:t>здійснюють постійний контроль щодо дотримання норм та вимог чинного законодавства у сфері торгівлі та побутового обслуговування.</w:t>
      </w:r>
    </w:p>
    <w:p w:rsidR="00272282" w:rsidRPr="001704C2" w:rsidRDefault="00272282" w:rsidP="00173420">
      <w:pPr>
        <w:pStyle w:val="BodyTextIndent"/>
        <w:ind w:firstLine="786"/>
      </w:pPr>
      <w:r w:rsidRPr="001704C2">
        <w:t>За 2</w:t>
      </w:r>
      <w:r w:rsidRPr="001704C2">
        <w:rPr>
          <w:szCs w:val="28"/>
        </w:rPr>
        <w:t>01</w:t>
      </w:r>
      <w:r>
        <w:rPr>
          <w:szCs w:val="28"/>
        </w:rPr>
        <w:t>9</w:t>
      </w:r>
      <w:r w:rsidRPr="001704C2">
        <w:rPr>
          <w:szCs w:val="28"/>
        </w:rPr>
        <w:t xml:space="preserve"> р</w:t>
      </w:r>
      <w:r>
        <w:rPr>
          <w:szCs w:val="28"/>
        </w:rPr>
        <w:t>і</w:t>
      </w:r>
      <w:r w:rsidRPr="00E03728">
        <w:rPr>
          <w:szCs w:val="28"/>
        </w:rPr>
        <w:t>к</w:t>
      </w:r>
      <w:r w:rsidRPr="001704C2">
        <w:rPr>
          <w:szCs w:val="28"/>
        </w:rPr>
        <w:t xml:space="preserve"> були здійснені перевірки</w:t>
      </w:r>
      <w:r w:rsidRPr="001704C2">
        <w:rPr>
          <w:b/>
          <w:szCs w:val="28"/>
        </w:rPr>
        <w:t xml:space="preserve"> </w:t>
      </w:r>
      <w:r w:rsidRPr="00E03728">
        <w:rPr>
          <w:szCs w:val="28"/>
        </w:rPr>
        <w:t>88</w:t>
      </w:r>
      <w:r w:rsidRPr="001704C2">
        <w:rPr>
          <w:b/>
          <w:szCs w:val="28"/>
        </w:rPr>
        <w:t xml:space="preserve"> </w:t>
      </w:r>
      <w:r w:rsidRPr="001704C2">
        <w:rPr>
          <w:szCs w:val="28"/>
        </w:rPr>
        <w:t xml:space="preserve">підприємств, в яких здійснювали підприємницьку діяльність </w:t>
      </w:r>
      <w:r>
        <w:rPr>
          <w:szCs w:val="28"/>
        </w:rPr>
        <w:t>1074 суб’єкти</w:t>
      </w:r>
      <w:r w:rsidRPr="001704C2">
        <w:rPr>
          <w:szCs w:val="28"/>
        </w:rPr>
        <w:t xml:space="preserve"> господарювання,</w:t>
      </w:r>
      <w:r w:rsidRPr="001704C2">
        <w:t xml:space="preserve"> у</w:t>
      </w:r>
      <w:r w:rsidRPr="001704C2">
        <w:rPr>
          <w:b/>
        </w:rPr>
        <w:t xml:space="preserve"> </w:t>
      </w:r>
      <w:r w:rsidRPr="001704C2">
        <w:t xml:space="preserve"> </w:t>
      </w:r>
      <w:r>
        <w:t xml:space="preserve"> </w:t>
      </w:r>
      <w:r w:rsidRPr="001704C2">
        <w:t xml:space="preserve">   </w:t>
      </w:r>
      <w:r>
        <w:t>52</w:t>
      </w:r>
      <w:r w:rsidRPr="001704C2">
        <w:t xml:space="preserve"> </w:t>
      </w:r>
      <w:r w:rsidRPr="001704C2">
        <w:rPr>
          <w:szCs w:val="28"/>
          <w:lang w:eastAsia="en-US"/>
        </w:rPr>
        <w:t xml:space="preserve">суб’єктів господарювання </w:t>
      </w:r>
      <w:r w:rsidRPr="001704C2">
        <w:t>(</w:t>
      </w:r>
      <w:r>
        <w:t>4,8</w:t>
      </w:r>
      <w:r w:rsidRPr="001704C2">
        <w:t>% від загальної кількості перевірених) встановлено</w:t>
      </w:r>
      <w:r w:rsidRPr="00D15649">
        <w:t xml:space="preserve"> </w:t>
      </w:r>
      <w:r>
        <w:t>156</w:t>
      </w:r>
      <w:r w:rsidRPr="0083598A">
        <w:t xml:space="preserve"> </w:t>
      </w:r>
      <w:r w:rsidRPr="001704C2">
        <w:t>порушень. Найчастіше на підприємствах були зафіксовані порушення санітарного режиму, відсутність правоустановчих документів та документів, які підтверджують якість та безпеку продовольчих товарів та інше.</w:t>
      </w:r>
    </w:p>
    <w:p w:rsidR="00272282" w:rsidRPr="001704C2" w:rsidRDefault="00272282" w:rsidP="00173420">
      <w:pPr>
        <w:pStyle w:val="BodyTextIndent"/>
        <w:ind w:firstLine="786"/>
      </w:pPr>
      <w:r w:rsidRPr="001704C2">
        <w:t xml:space="preserve">Відповідно до повноважень органів місцевого самоврядування визначених в Кодексі України про адміністративні правопорушення, за встановлені правопорушення було складено </w:t>
      </w:r>
      <w:r>
        <w:t>52</w:t>
      </w:r>
      <w:r w:rsidRPr="001704C2">
        <w:t xml:space="preserve"> протокол</w:t>
      </w:r>
      <w:r>
        <w:t>и</w:t>
      </w:r>
      <w:r w:rsidRPr="001704C2">
        <w:t xml:space="preserve"> відносно господарюючих суб’єктів за ст.155, ст.159 КУпАП. </w:t>
      </w:r>
    </w:p>
    <w:p w:rsidR="00272282" w:rsidRPr="001704C2" w:rsidRDefault="00272282" w:rsidP="00173420">
      <w:pPr>
        <w:pStyle w:val="BodyTextIndent"/>
        <w:ind w:firstLine="709"/>
      </w:pPr>
      <w:r>
        <w:t xml:space="preserve"> </w:t>
      </w:r>
      <w:r w:rsidRPr="001704C2">
        <w:t>Незважаючи на позитивні тенденції розвитку споживчого ринку міста, ряд проблемних питань залишаються невирішеними:</w:t>
      </w:r>
    </w:p>
    <w:p w:rsidR="00272282" w:rsidRPr="001704C2" w:rsidRDefault="00272282" w:rsidP="00173420">
      <w:pPr>
        <w:pStyle w:val="Heading1"/>
        <w:ind w:left="1134" w:hanging="708"/>
        <w:jc w:val="both"/>
        <w:rPr>
          <w:sz w:val="28"/>
          <w:lang w:val="uk-UA"/>
        </w:rPr>
      </w:pPr>
      <w:r w:rsidRPr="001704C2">
        <w:rPr>
          <w:b/>
          <w:sz w:val="28"/>
          <w:lang w:val="uk-UA"/>
        </w:rPr>
        <w:t xml:space="preserve">–      </w:t>
      </w:r>
      <w:r w:rsidRPr="00407BBA">
        <w:rPr>
          <w:sz w:val="28"/>
          <w:u w:val="single"/>
          <w:lang w:val="uk-UA"/>
        </w:rPr>
        <w:t>на території міста продовжує існувати торгівля у невстановлених місцях.</w:t>
      </w:r>
      <w:r w:rsidRPr="001704C2">
        <w:rPr>
          <w:sz w:val="28"/>
          <w:lang w:val="uk-UA"/>
        </w:rPr>
        <w:t xml:space="preserve"> </w:t>
      </w:r>
    </w:p>
    <w:p w:rsidR="00272282" w:rsidRPr="001704C2" w:rsidRDefault="00272282" w:rsidP="00173420">
      <w:pPr>
        <w:ind w:left="1134"/>
        <w:jc w:val="both"/>
        <w:rPr>
          <w:sz w:val="28"/>
          <w:szCs w:val="28"/>
          <w:lang w:val="uk-UA"/>
        </w:rPr>
      </w:pPr>
      <w:r w:rsidRPr="001704C2">
        <w:rPr>
          <w:sz w:val="28"/>
          <w:lang w:val="uk-UA"/>
        </w:rPr>
        <w:t>З метою недопущення несанкціонованої торгівлі, на території ринків та торговельних майданчиків організовані торговельні об’єкти для соціально-незахищених громадян, які можуть здійснювати торгівлю на пільгових умовах. Кількість таких об’єктів складає – 1149 од.;</w:t>
      </w:r>
    </w:p>
    <w:p w:rsidR="00272282" w:rsidRPr="001704C2" w:rsidRDefault="00272282" w:rsidP="00173420">
      <w:pPr>
        <w:numPr>
          <w:ilvl w:val="0"/>
          <w:numId w:val="1"/>
        </w:numPr>
        <w:jc w:val="both"/>
        <w:rPr>
          <w:sz w:val="28"/>
          <w:szCs w:val="28"/>
          <w:lang w:val="uk-UA"/>
        </w:rPr>
      </w:pPr>
      <w:r w:rsidRPr="00407BBA">
        <w:rPr>
          <w:sz w:val="28"/>
          <w:u w:val="single"/>
          <w:lang w:val="uk-UA"/>
        </w:rPr>
        <w:t>відсутність Закону «Про внутрішню торгівлю».</w:t>
      </w:r>
      <w:r w:rsidRPr="001704C2">
        <w:rPr>
          <w:b/>
          <w:sz w:val="28"/>
          <w:lang w:val="uk-UA"/>
        </w:rPr>
        <w:t xml:space="preserve"> </w:t>
      </w:r>
      <w:r w:rsidRPr="001704C2">
        <w:rPr>
          <w:sz w:val="28"/>
          <w:lang w:val="uk-UA"/>
        </w:rPr>
        <w:t xml:space="preserve">Одним із чинників, який стримує розвиток оптової, роздрібної торгівлі, ресторанного господарства, що складають основу внутрішньої торгівлі, є відсутність комплексного нормативного регулювання відносин у сфері внутрішньої торгівлі, основу яких би складав відповідний закон. Цей закон повинен містити засади регулювання таких відносин, які виходитимуть з принципів вільної конкуренції, рівності фізичних і юридичних осіб перед законом. Департамент неодноразово виходив з пропозиціями до Міністерства економічного розвитку і торгівлі України про внесення змін та доповнень до проектів законів «Про внутрішню торгівлю». </w:t>
      </w:r>
    </w:p>
    <w:p w:rsidR="00272282" w:rsidRPr="001704C2" w:rsidRDefault="00272282" w:rsidP="00173420">
      <w:pPr>
        <w:pStyle w:val="BodyTextIndent"/>
      </w:pPr>
      <w:r w:rsidRPr="001704C2">
        <w:t xml:space="preserve">● У продовж </w:t>
      </w:r>
      <w:r w:rsidRPr="001704C2">
        <w:rPr>
          <w:szCs w:val="28"/>
        </w:rPr>
        <w:t>201</w:t>
      </w:r>
      <w:r>
        <w:rPr>
          <w:szCs w:val="28"/>
        </w:rPr>
        <w:t>9</w:t>
      </w:r>
      <w:r w:rsidRPr="001704C2">
        <w:rPr>
          <w:szCs w:val="28"/>
        </w:rPr>
        <w:t xml:space="preserve"> року</w:t>
      </w:r>
      <w:r w:rsidRPr="001704C2">
        <w:t>, Департамент адміністративних послуг та споживчого ринку, працював над виконанням задач, які включені до „Програми соціального і економічного розвитку м. Харкова на 201</w:t>
      </w:r>
      <w:r>
        <w:t>9</w:t>
      </w:r>
      <w:r w:rsidRPr="001704C2">
        <w:t xml:space="preserve"> рік”, спрямованих на:</w:t>
      </w:r>
    </w:p>
    <w:p w:rsidR="00272282" w:rsidRPr="001704C2" w:rsidRDefault="00272282" w:rsidP="00173420">
      <w:pPr>
        <w:numPr>
          <w:ilvl w:val="0"/>
          <w:numId w:val="3"/>
        </w:numPr>
        <w:jc w:val="both"/>
        <w:rPr>
          <w:sz w:val="28"/>
          <w:lang w:val="uk-UA"/>
        </w:rPr>
      </w:pPr>
      <w:r w:rsidRPr="001704C2">
        <w:rPr>
          <w:sz w:val="28"/>
          <w:lang w:val="uk-UA"/>
        </w:rPr>
        <w:t>формування механізмів та розробку заходів, направлених на максимально повне задоволення попиту населення в послугах продовольчої та непродовольчої торгівлі, ресторанного господарства, побутового обслуговування населення, в послугах ринків;</w:t>
      </w:r>
    </w:p>
    <w:p w:rsidR="00272282" w:rsidRPr="001704C2" w:rsidRDefault="00272282" w:rsidP="00173420">
      <w:pPr>
        <w:numPr>
          <w:ilvl w:val="0"/>
          <w:numId w:val="3"/>
        </w:numPr>
        <w:jc w:val="both"/>
        <w:rPr>
          <w:sz w:val="28"/>
          <w:lang w:val="uk-UA"/>
        </w:rPr>
      </w:pPr>
      <w:r w:rsidRPr="001704C2">
        <w:rPr>
          <w:sz w:val="28"/>
          <w:lang w:val="uk-UA"/>
        </w:rPr>
        <w:t>підвищення якості послуг та культури обслуговування;</w:t>
      </w:r>
    </w:p>
    <w:p w:rsidR="00272282" w:rsidRPr="001704C2" w:rsidRDefault="00272282" w:rsidP="00173420">
      <w:pPr>
        <w:numPr>
          <w:ilvl w:val="0"/>
          <w:numId w:val="3"/>
        </w:numPr>
        <w:jc w:val="both"/>
        <w:rPr>
          <w:sz w:val="28"/>
          <w:lang w:val="uk-UA"/>
        </w:rPr>
      </w:pPr>
      <w:r w:rsidRPr="001704C2">
        <w:rPr>
          <w:sz w:val="28"/>
          <w:lang w:val="uk-UA"/>
        </w:rPr>
        <w:t>реалізацію комплексних заходів щодо забезпечення пріоритетного просування на споживчий ринок міста товарів місцевого виробника шляхом проведення виставок, ярмарок та ін.;</w:t>
      </w:r>
    </w:p>
    <w:p w:rsidR="00272282" w:rsidRPr="001704C2" w:rsidRDefault="00272282" w:rsidP="00173420">
      <w:pPr>
        <w:numPr>
          <w:ilvl w:val="0"/>
          <w:numId w:val="3"/>
        </w:numPr>
        <w:jc w:val="both"/>
        <w:rPr>
          <w:sz w:val="28"/>
          <w:lang w:val="uk-UA"/>
        </w:rPr>
      </w:pPr>
      <w:r w:rsidRPr="001704C2">
        <w:rPr>
          <w:sz w:val="28"/>
          <w:lang w:val="uk-UA"/>
        </w:rPr>
        <w:t>формування соціально-орієнтованої системи торгового та побутового обслуговування населення;</w:t>
      </w:r>
    </w:p>
    <w:p w:rsidR="00272282" w:rsidRPr="001704C2" w:rsidRDefault="00272282" w:rsidP="00173420">
      <w:pPr>
        <w:numPr>
          <w:ilvl w:val="0"/>
          <w:numId w:val="3"/>
        </w:numPr>
        <w:jc w:val="both"/>
        <w:rPr>
          <w:sz w:val="28"/>
          <w:lang w:val="uk-UA"/>
        </w:rPr>
      </w:pPr>
      <w:r w:rsidRPr="001704C2">
        <w:rPr>
          <w:sz w:val="28"/>
          <w:lang w:val="uk-UA"/>
        </w:rPr>
        <w:t>забезпечення у сфері споживчого ринку та послуг балансу інтересів і захисту прав споживачів, підприємців та держави на основі удосконалення форм, методів і організації правового регулювання і контролю;</w:t>
      </w:r>
    </w:p>
    <w:p w:rsidR="00272282" w:rsidRPr="001704C2" w:rsidRDefault="00272282" w:rsidP="00173420">
      <w:pPr>
        <w:numPr>
          <w:ilvl w:val="0"/>
          <w:numId w:val="3"/>
        </w:numPr>
        <w:jc w:val="both"/>
        <w:rPr>
          <w:lang w:val="uk-UA"/>
        </w:rPr>
      </w:pPr>
      <w:r w:rsidRPr="001704C2">
        <w:rPr>
          <w:sz w:val="28"/>
          <w:lang w:val="uk-UA"/>
        </w:rPr>
        <w:t xml:space="preserve">ліквідацію необґрунтованих адміністративних бар’єрів для підприємців. </w:t>
      </w:r>
    </w:p>
    <w:p w:rsidR="00272282" w:rsidRDefault="00272282" w:rsidP="00173420">
      <w:pPr>
        <w:rPr>
          <w:b/>
          <w:sz w:val="28"/>
          <w:szCs w:val="28"/>
          <w:lang w:val="uk-UA"/>
        </w:rPr>
      </w:pPr>
    </w:p>
    <w:p w:rsidR="00272282" w:rsidRPr="001704C2" w:rsidRDefault="00272282" w:rsidP="00173420">
      <w:pPr>
        <w:rPr>
          <w:b/>
          <w:sz w:val="22"/>
          <w:szCs w:val="22"/>
          <w:highlight w:val="yellow"/>
          <w:lang w:val="uk-UA"/>
        </w:rPr>
      </w:pPr>
      <w:r w:rsidRPr="001704C2">
        <w:rPr>
          <w:b/>
          <w:sz w:val="28"/>
          <w:szCs w:val="28"/>
          <w:lang w:val="uk-UA"/>
        </w:rPr>
        <w:t>Розділ IV «Регуляторна політика»</w:t>
      </w:r>
    </w:p>
    <w:p w:rsidR="00272282" w:rsidRPr="0073565F" w:rsidRDefault="00272282" w:rsidP="00173420">
      <w:pPr>
        <w:ind w:firstLine="709"/>
        <w:jc w:val="both"/>
        <w:rPr>
          <w:sz w:val="28"/>
          <w:szCs w:val="28"/>
          <w:lang w:val="uk-UA"/>
        </w:rPr>
      </w:pPr>
      <w:r w:rsidRPr="0073565F">
        <w:rPr>
          <w:sz w:val="28"/>
          <w:szCs w:val="28"/>
          <w:lang w:val="uk-UA"/>
        </w:rPr>
        <w:t>Реалізація державної регуляторної політики Харківсько</w:t>
      </w:r>
      <w:r>
        <w:rPr>
          <w:sz w:val="28"/>
          <w:szCs w:val="28"/>
          <w:lang w:val="uk-UA"/>
        </w:rPr>
        <w:t>ю</w:t>
      </w:r>
      <w:r w:rsidRPr="0073565F">
        <w:rPr>
          <w:sz w:val="28"/>
          <w:szCs w:val="28"/>
          <w:lang w:val="uk-UA"/>
        </w:rPr>
        <w:t xml:space="preserve"> місько</w:t>
      </w:r>
      <w:r>
        <w:rPr>
          <w:sz w:val="28"/>
          <w:szCs w:val="28"/>
          <w:lang w:val="uk-UA"/>
        </w:rPr>
        <w:t>ю</w:t>
      </w:r>
      <w:r w:rsidRPr="0073565F">
        <w:rPr>
          <w:sz w:val="28"/>
          <w:szCs w:val="28"/>
          <w:lang w:val="uk-UA"/>
        </w:rPr>
        <w:t xml:space="preserve"> рад</w:t>
      </w:r>
      <w:r>
        <w:rPr>
          <w:sz w:val="28"/>
          <w:szCs w:val="28"/>
          <w:lang w:val="uk-UA"/>
        </w:rPr>
        <w:t>ою</w:t>
      </w:r>
      <w:r w:rsidRPr="0073565F">
        <w:rPr>
          <w:sz w:val="28"/>
          <w:szCs w:val="28"/>
          <w:lang w:val="uk-UA"/>
        </w:rPr>
        <w:t xml:space="preserve"> та </w:t>
      </w:r>
      <w:r>
        <w:rPr>
          <w:sz w:val="28"/>
          <w:szCs w:val="28"/>
          <w:lang w:val="uk-UA"/>
        </w:rPr>
        <w:t>її</w:t>
      </w:r>
      <w:r w:rsidRPr="0073565F">
        <w:rPr>
          <w:sz w:val="28"/>
          <w:szCs w:val="28"/>
          <w:lang w:val="uk-UA"/>
        </w:rPr>
        <w:t xml:space="preserve"> виконавчим комітетом здійснюється відповідно до вимог законодавства України, що регулює відносини у сфері господарської діяльності, сфері правового регулювання господарських і адміністративних відносин між регуляторними органами та суб’єктами господарювання, і включає в себе:</w:t>
      </w:r>
    </w:p>
    <w:p w:rsidR="00272282" w:rsidRPr="00D15649" w:rsidRDefault="00272282" w:rsidP="00173420">
      <w:pPr>
        <w:pStyle w:val="ListParagraph"/>
        <w:numPr>
          <w:ilvl w:val="0"/>
          <w:numId w:val="4"/>
        </w:numPr>
        <w:tabs>
          <w:tab w:val="left" w:pos="709"/>
        </w:tabs>
        <w:spacing w:after="200"/>
        <w:ind w:left="709" w:hanging="709"/>
        <w:jc w:val="both"/>
        <w:rPr>
          <w:sz w:val="28"/>
          <w:szCs w:val="28"/>
          <w:lang w:val="uk-UA"/>
        </w:rPr>
      </w:pPr>
      <w:r w:rsidRPr="00D15649">
        <w:rPr>
          <w:sz w:val="28"/>
          <w:szCs w:val="28"/>
          <w:lang w:val="uk-UA"/>
        </w:rPr>
        <w:t>планування діяльності з підготовки проектів регуляторних актів;</w:t>
      </w:r>
    </w:p>
    <w:p w:rsidR="00272282" w:rsidRPr="00D15649" w:rsidRDefault="00272282" w:rsidP="00173420">
      <w:pPr>
        <w:pStyle w:val="ListParagraph"/>
        <w:numPr>
          <w:ilvl w:val="0"/>
          <w:numId w:val="4"/>
        </w:numPr>
        <w:tabs>
          <w:tab w:val="left" w:pos="709"/>
        </w:tabs>
        <w:spacing w:after="200"/>
        <w:ind w:left="709" w:hanging="709"/>
        <w:jc w:val="both"/>
        <w:rPr>
          <w:sz w:val="28"/>
          <w:szCs w:val="28"/>
          <w:lang w:val="uk-UA"/>
        </w:rPr>
      </w:pPr>
      <w:r w:rsidRPr="00D15649">
        <w:rPr>
          <w:sz w:val="28"/>
          <w:szCs w:val="28"/>
          <w:lang w:val="uk-UA"/>
        </w:rPr>
        <w:t>встановлення єдиного підходу до підготовки аналізу регуляторного впливу проектів нормативно-правових актів, які мають регуляторний характер;</w:t>
      </w:r>
    </w:p>
    <w:p w:rsidR="00272282" w:rsidRPr="00D15649" w:rsidRDefault="00272282" w:rsidP="00173420">
      <w:pPr>
        <w:pStyle w:val="ListParagraph"/>
        <w:numPr>
          <w:ilvl w:val="0"/>
          <w:numId w:val="4"/>
        </w:numPr>
        <w:tabs>
          <w:tab w:val="left" w:pos="709"/>
        </w:tabs>
        <w:ind w:left="709" w:hanging="709"/>
        <w:jc w:val="both"/>
        <w:rPr>
          <w:sz w:val="28"/>
          <w:szCs w:val="28"/>
          <w:lang w:val="uk-UA"/>
        </w:rPr>
      </w:pPr>
      <w:r w:rsidRPr="00D15649">
        <w:rPr>
          <w:sz w:val="28"/>
          <w:szCs w:val="28"/>
          <w:lang w:val="uk-UA"/>
        </w:rPr>
        <w:t>опублікування проектів регуляторних актів у ЗМІ з метою одержання зауважень та пропозицій від фізичних та юридичних осіб, їх об’єднань;</w:t>
      </w:r>
    </w:p>
    <w:p w:rsidR="00272282" w:rsidRDefault="00272282" w:rsidP="00173420">
      <w:pPr>
        <w:pStyle w:val="HTMLPreformatted"/>
        <w:numPr>
          <w:ilvl w:val="0"/>
          <w:numId w:val="4"/>
        </w:numPr>
        <w:shd w:val="clear" w:color="auto" w:fill="FFFFFF"/>
        <w:ind w:left="709" w:hanging="709"/>
        <w:contextualSpacing/>
        <w:jc w:val="both"/>
        <w:rPr>
          <w:rFonts w:ascii="Times New Roman" w:hAnsi="Times New Roman" w:cs="Times New Roman"/>
          <w:color w:val="212121"/>
          <w:sz w:val="28"/>
          <w:szCs w:val="28"/>
        </w:rPr>
      </w:pPr>
      <w:r w:rsidRPr="00D15649">
        <w:rPr>
          <w:rFonts w:ascii="Times New Roman" w:hAnsi="Times New Roman" w:cs="Times New Roman"/>
          <w:color w:val="212121"/>
          <w:sz w:val="28"/>
          <w:szCs w:val="28"/>
        </w:rPr>
        <w:t>здійснення контролю за дотриманням вимог</w:t>
      </w:r>
      <w:r>
        <w:rPr>
          <w:rFonts w:ascii="Times New Roman" w:hAnsi="Times New Roman" w:cs="Times New Roman"/>
          <w:color w:val="212121"/>
          <w:sz w:val="28"/>
          <w:szCs w:val="28"/>
        </w:rPr>
        <w:t xml:space="preserve"> Закону України «Про засади державної регуляторної політики у сфері господарської діяльності»</w:t>
      </w:r>
      <w:r>
        <w:rPr>
          <w:rFonts w:ascii="Times New Roman" w:hAnsi="Times New Roman" w:cs="Times New Roman"/>
          <w:color w:val="212121"/>
          <w:sz w:val="28"/>
          <w:szCs w:val="28"/>
          <w:lang w:val="ru-RU"/>
        </w:rPr>
        <w:t>,</w:t>
      </w:r>
      <w:r>
        <w:rPr>
          <w:rFonts w:ascii="Times New Roman" w:hAnsi="Times New Roman" w:cs="Times New Roman"/>
          <w:color w:val="212121"/>
          <w:sz w:val="28"/>
          <w:szCs w:val="28"/>
        </w:rPr>
        <w:t xml:space="preserve"> відносно проходження проектами регуляторних актів встановленої процедури;</w:t>
      </w:r>
    </w:p>
    <w:p w:rsidR="00272282" w:rsidRDefault="00272282" w:rsidP="00173420">
      <w:pPr>
        <w:pStyle w:val="HTMLPreformatted"/>
        <w:numPr>
          <w:ilvl w:val="0"/>
          <w:numId w:val="4"/>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здійснення заходів з відстеження результативності регуляторних актів, аналіз звітів</w:t>
      </w:r>
      <w:r>
        <w:rPr>
          <w:rFonts w:ascii="Times New Roman" w:hAnsi="Times New Roman" w:cs="Times New Roman"/>
          <w:color w:val="212121"/>
          <w:sz w:val="28"/>
          <w:szCs w:val="28"/>
          <w:shd w:val="clear" w:color="auto" w:fill="FFFFFF"/>
          <w:lang w:val="ru-RU"/>
        </w:rPr>
        <w:t>,</w:t>
      </w:r>
      <w:r>
        <w:rPr>
          <w:rFonts w:ascii="Times New Roman" w:hAnsi="Times New Roman" w:cs="Times New Roman"/>
          <w:color w:val="212121"/>
          <w:sz w:val="28"/>
          <w:szCs w:val="28"/>
          <w:shd w:val="clear" w:color="auto" w:fill="FFFFFF"/>
        </w:rPr>
        <w:t xml:space="preserve"> стосовно відстеження їх результативності;</w:t>
      </w:r>
    </w:p>
    <w:p w:rsidR="00272282" w:rsidRDefault="00272282" w:rsidP="00173420">
      <w:pPr>
        <w:pStyle w:val="HTMLPreformatted"/>
        <w:numPr>
          <w:ilvl w:val="0"/>
          <w:numId w:val="4"/>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опублікування в ЗМІ інформації щодо здійснення регуляторної діяльності;</w:t>
      </w:r>
    </w:p>
    <w:p w:rsidR="00272282" w:rsidRDefault="00272282" w:rsidP="00173420">
      <w:pPr>
        <w:pStyle w:val="HTMLPreformatted"/>
        <w:numPr>
          <w:ilvl w:val="0"/>
          <w:numId w:val="4"/>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перегляд регуляторних актів;</w:t>
      </w:r>
    </w:p>
    <w:p w:rsidR="00272282" w:rsidRDefault="00272282" w:rsidP="00173420">
      <w:pPr>
        <w:pStyle w:val="HTMLPreformatted"/>
        <w:numPr>
          <w:ilvl w:val="0"/>
          <w:numId w:val="4"/>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збір інформації щодо підготовки, прийняття, здійснення відстеження регуляторних актів;</w:t>
      </w:r>
    </w:p>
    <w:p w:rsidR="00272282" w:rsidRDefault="00272282" w:rsidP="00173420">
      <w:pPr>
        <w:pStyle w:val="HTMLPreformatted"/>
        <w:numPr>
          <w:ilvl w:val="0"/>
          <w:numId w:val="4"/>
        </w:numPr>
        <w:shd w:val="clear" w:color="auto" w:fill="FFFFFF"/>
        <w:ind w:left="709" w:hanging="709"/>
        <w:jc w:val="both"/>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rPr>
        <w:t>аналіз та моніторинг законодавства для здійснення регуляторної діяльності.</w:t>
      </w:r>
    </w:p>
    <w:p w:rsidR="00272282" w:rsidRDefault="00272282" w:rsidP="00173420">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 xml:space="preserve">Рішенням Харківської міської ради від </w:t>
      </w:r>
      <w:r>
        <w:rPr>
          <w:color w:val="000000"/>
          <w:sz w:val="28"/>
          <w:szCs w:val="28"/>
          <w:shd w:val="clear" w:color="auto" w:fill="FFFFFF"/>
          <w:lang w:val="uk-UA"/>
        </w:rPr>
        <w:t xml:space="preserve">28.11.2018 № 1326/18 </w:t>
      </w:r>
      <w:r>
        <w:rPr>
          <w:color w:val="212121"/>
          <w:sz w:val="28"/>
          <w:szCs w:val="28"/>
          <w:shd w:val="clear" w:color="auto" w:fill="FFFFFF"/>
          <w:lang w:val="uk-UA"/>
        </w:rPr>
        <w:t xml:space="preserve">затверджений План діяльності з підготовки проектів регуляторних актів Харківської міської ради на 2019 рік, в якому, після внесення змін було заплановано розробити 9 регуляторних актів. </w:t>
      </w:r>
    </w:p>
    <w:p w:rsidR="00272282" w:rsidRDefault="00272282" w:rsidP="00173420">
      <w:pPr>
        <w:pStyle w:val="rvps2"/>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12121"/>
          <w:sz w:val="28"/>
          <w:szCs w:val="28"/>
          <w:shd w:val="clear" w:color="auto" w:fill="FFFFFF"/>
          <w:lang w:val="uk-UA"/>
        </w:rPr>
      </w:pPr>
      <w:r>
        <w:rPr>
          <w:color w:val="212121"/>
          <w:sz w:val="28"/>
          <w:szCs w:val="28"/>
          <w:shd w:val="clear" w:color="auto" w:fill="FFFFFF"/>
          <w:lang w:val="uk-UA"/>
        </w:rPr>
        <w:t xml:space="preserve">Рішенням виконавчого комітету Харківської міської ради від </w:t>
      </w:r>
      <w:r>
        <w:rPr>
          <w:sz w:val="28"/>
          <w:szCs w:val="28"/>
          <w:lang w:val="uk-UA"/>
        </w:rPr>
        <w:t>20.02.2019 № 107</w:t>
      </w:r>
      <w:r>
        <w:rPr>
          <w:color w:val="212121"/>
          <w:sz w:val="28"/>
          <w:szCs w:val="28"/>
          <w:shd w:val="clear" w:color="auto" w:fill="FFFFFF"/>
          <w:lang w:val="uk-UA"/>
        </w:rPr>
        <w:t xml:space="preserve"> затверджений План діяльності з підготовки проектів регуляторних актів виконавчого комітету Харківської міської ради на        2019 рік, в якому, після внесення змін, було заплановано розробити                 6 регуляторних актів.</w:t>
      </w:r>
    </w:p>
    <w:p w:rsidR="00272282" w:rsidRPr="00BD111A" w:rsidRDefault="00272282" w:rsidP="00173420">
      <w:pPr>
        <w:pStyle w:val="HTMLPreformatted"/>
        <w:shd w:val="clear" w:color="auto" w:fill="FFFFFF"/>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Дані щодо розробки та прийняття відповідними підрозділами міської ради нормативних актів, які мають регуляторних характер, за 2019 рік: </w:t>
      </w:r>
    </w:p>
    <w:p w:rsidR="00272282" w:rsidRPr="00BD111A" w:rsidRDefault="00272282" w:rsidP="00173420">
      <w:pPr>
        <w:pStyle w:val="HTMLPreformatted"/>
        <w:shd w:val="clear" w:color="auto" w:fill="FFFFFF"/>
        <w:ind w:firstLine="709"/>
        <w:jc w:val="both"/>
        <w:rPr>
          <w:rFonts w:ascii="Times New Roman" w:hAnsi="Times New Roman" w:cs="Times New Roman"/>
          <w:color w:val="212121"/>
          <w:sz w:val="28"/>
          <w:szCs w:val="28"/>
          <w:shd w:val="clear" w:color="auto" w:fill="FFFFFF"/>
        </w:rPr>
      </w:pPr>
    </w:p>
    <w:tbl>
      <w:tblPr>
        <w:tblpPr w:leftFromText="180" w:rightFromText="180" w:vertAnchor="text" w:horzAnchor="margin" w:tblpY="144"/>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09"/>
        <w:gridCol w:w="1619"/>
      </w:tblGrid>
      <w:tr w:rsidR="00272282" w:rsidTr="00204F5B">
        <w:tc>
          <w:tcPr>
            <w:tcW w:w="4132" w:type="pct"/>
          </w:tcPr>
          <w:p w:rsidR="00272282" w:rsidRDefault="00272282" w:rsidP="00204F5B">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Розглянуто проектів регуляторних актів</w:t>
            </w:r>
          </w:p>
        </w:tc>
        <w:tc>
          <w:tcPr>
            <w:tcW w:w="868" w:type="pct"/>
          </w:tcPr>
          <w:p w:rsidR="00272282" w:rsidRPr="00F27ED8" w:rsidRDefault="00272282" w:rsidP="00204F5B">
            <w:pPr>
              <w:pStyle w:val="HTMLPreformatted"/>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11</w:t>
            </w:r>
          </w:p>
        </w:tc>
      </w:tr>
      <w:tr w:rsidR="00272282" w:rsidTr="00204F5B">
        <w:trPr>
          <w:trHeight w:val="709"/>
        </w:trPr>
        <w:tc>
          <w:tcPr>
            <w:tcW w:w="4132" w:type="pct"/>
          </w:tcPr>
          <w:p w:rsidR="00272282" w:rsidRDefault="00272282" w:rsidP="00204F5B">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Опубліковано в офіційних засобах масової інформації проектів регуляторних актів та аналізів регуляторного впливу до них</w:t>
            </w:r>
          </w:p>
        </w:tc>
        <w:tc>
          <w:tcPr>
            <w:tcW w:w="868" w:type="pct"/>
          </w:tcPr>
          <w:p w:rsidR="00272282" w:rsidRPr="00F27ED8" w:rsidRDefault="00272282" w:rsidP="00204F5B">
            <w:pPr>
              <w:pStyle w:val="HTMLPreformatted"/>
              <w:jc w:val="both"/>
              <w:rPr>
                <w:rFonts w:ascii="Times New Roman" w:hAnsi="Times New Roman" w:cs="Times New Roman"/>
                <w:color w:val="212121"/>
                <w:sz w:val="28"/>
                <w:szCs w:val="28"/>
                <w:lang w:val="ru-RU"/>
              </w:rPr>
            </w:pPr>
            <w:r>
              <w:rPr>
                <w:rFonts w:ascii="Times New Roman" w:hAnsi="Times New Roman" w:cs="Times New Roman"/>
                <w:color w:val="212121"/>
                <w:sz w:val="28"/>
                <w:szCs w:val="28"/>
              </w:rPr>
              <w:t xml:space="preserve">         10</w:t>
            </w:r>
          </w:p>
        </w:tc>
      </w:tr>
      <w:tr w:rsidR="00272282" w:rsidTr="00204F5B">
        <w:tc>
          <w:tcPr>
            <w:tcW w:w="4132" w:type="pct"/>
          </w:tcPr>
          <w:p w:rsidR="00272282" w:rsidRDefault="00272282" w:rsidP="00204F5B">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Розглянуто Харківською міською радою та виконкомом Харківської міської ради   </w:t>
            </w:r>
          </w:p>
        </w:tc>
        <w:tc>
          <w:tcPr>
            <w:tcW w:w="868" w:type="pct"/>
          </w:tcPr>
          <w:p w:rsidR="00272282" w:rsidRDefault="00272282" w:rsidP="00204F5B">
            <w:pPr>
              <w:pStyle w:val="HTMLPreformatted"/>
              <w:jc w:val="both"/>
              <w:rPr>
                <w:rFonts w:ascii="Times New Roman" w:hAnsi="Times New Roman" w:cs="Times New Roman"/>
                <w:color w:val="212121"/>
                <w:sz w:val="28"/>
                <w:szCs w:val="28"/>
              </w:rPr>
            </w:pPr>
            <w:r>
              <w:rPr>
                <w:rFonts w:ascii="Times New Roman" w:hAnsi="Times New Roman" w:cs="Times New Roman"/>
                <w:color w:val="212121"/>
                <w:sz w:val="28"/>
                <w:szCs w:val="28"/>
              </w:rPr>
              <w:t xml:space="preserve">         10</w:t>
            </w:r>
          </w:p>
        </w:tc>
      </w:tr>
    </w:tbl>
    <w:p w:rsidR="00272282" w:rsidRDefault="00272282" w:rsidP="0013123F">
      <w:pPr>
        <w:pStyle w:val="HTMLPreformatted"/>
        <w:shd w:val="clear" w:color="auto" w:fill="FFFFFF"/>
        <w:jc w:val="both"/>
        <w:rPr>
          <w:rFonts w:ascii="Times New Roman" w:hAnsi="Times New Roman" w:cs="Times New Roman"/>
          <w:color w:val="212121"/>
          <w:sz w:val="28"/>
          <w:szCs w:val="28"/>
        </w:rPr>
      </w:pPr>
      <w:r>
        <w:rPr>
          <w:rFonts w:ascii="Times New Roman" w:hAnsi="Times New Roman" w:cs="Times New Roman"/>
          <w:color w:val="212121"/>
          <w:sz w:val="28"/>
          <w:szCs w:val="28"/>
        </w:rPr>
        <w:tab/>
      </w:r>
    </w:p>
    <w:p w:rsidR="00272282" w:rsidRPr="00204F5B" w:rsidRDefault="00272282" w:rsidP="00204F5B">
      <w:pPr>
        <w:pStyle w:val="HTMLPreformatted"/>
        <w:shd w:val="clear" w:color="auto" w:fill="FFFFFF"/>
        <w:ind w:firstLine="709"/>
        <w:jc w:val="both"/>
        <w:rPr>
          <w:rFonts w:ascii="Times New Roman" w:hAnsi="Times New Roman" w:cs="Times New Roman"/>
          <w:color w:val="212121"/>
          <w:sz w:val="28"/>
          <w:szCs w:val="28"/>
        </w:rPr>
      </w:pPr>
      <w:r>
        <w:rPr>
          <w:rFonts w:ascii="Times New Roman" w:hAnsi="Times New Roman" w:cs="Times New Roman"/>
          <w:color w:val="212121"/>
          <w:sz w:val="28"/>
          <w:szCs w:val="28"/>
        </w:rPr>
        <w:t>У 2019 році проводилась робота з відстеження результативності регуляторних актів. Розроблено План - графік виконання заходів з відстеження результативності регуляторних актів виконавчими органами Харківської міської ради на 2019 рік. Проаналізовано 2</w:t>
      </w:r>
      <w:r w:rsidRPr="00204F5B">
        <w:rPr>
          <w:rFonts w:ascii="Times New Roman" w:hAnsi="Times New Roman" w:cs="Times New Roman"/>
          <w:color w:val="212121"/>
          <w:sz w:val="28"/>
          <w:szCs w:val="28"/>
        </w:rPr>
        <w:t>7</w:t>
      </w:r>
      <w:r>
        <w:rPr>
          <w:rFonts w:ascii="Times New Roman" w:hAnsi="Times New Roman" w:cs="Times New Roman"/>
          <w:color w:val="212121"/>
          <w:sz w:val="28"/>
          <w:szCs w:val="28"/>
        </w:rPr>
        <w:t xml:space="preserve"> звітів з відстеження результативності регуляторних актів. На підставі аналізу звіту про відстеження результативності 2 регуляторних актів, прийняті рішення про визнання їх такими, що втратили чинність.</w:t>
      </w:r>
      <w:r w:rsidRPr="00204F5B">
        <w:rPr>
          <w:rFonts w:ascii="Times New Roman" w:hAnsi="Times New Roman" w:cs="Times New Roman"/>
          <w:color w:val="212121"/>
          <w:sz w:val="28"/>
          <w:szCs w:val="28"/>
        </w:rPr>
        <w:t xml:space="preserve"> </w:t>
      </w:r>
      <w:r>
        <w:rPr>
          <w:rFonts w:ascii="Times New Roman" w:hAnsi="Times New Roman" w:cs="Times New Roman"/>
          <w:color w:val="212121"/>
          <w:sz w:val="28"/>
          <w:szCs w:val="28"/>
        </w:rPr>
        <w:t>Звіти з відстеження оприлюднені у ЗМІ.</w:t>
      </w:r>
    </w:p>
    <w:p w:rsidR="00272282" w:rsidRPr="00204F5B" w:rsidRDefault="00272282" w:rsidP="0013123F">
      <w:pPr>
        <w:pStyle w:val="HTMLPreformatted"/>
        <w:shd w:val="clear" w:color="auto" w:fill="FFFFFF"/>
        <w:jc w:val="both"/>
        <w:rPr>
          <w:rFonts w:ascii="Times New Roman" w:hAnsi="Times New Roman" w:cs="Times New Roman"/>
          <w:color w:val="212121"/>
          <w:sz w:val="28"/>
          <w:szCs w:val="28"/>
        </w:rPr>
      </w:pPr>
    </w:p>
    <w:p w:rsidR="00272282" w:rsidRPr="00204F5B" w:rsidRDefault="00272282" w:rsidP="0013123F">
      <w:pPr>
        <w:pStyle w:val="HTMLPreformatted"/>
        <w:shd w:val="clear" w:color="auto" w:fill="FFFFFF"/>
        <w:jc w:val="both"/>
        <w:rPr>
          <w:rFonts w:ascii="Times New Roman" w:hAnsi="Times New Roman" w:cs="Times New Roman"/>
          <w:color w:val="212121"/>
          <w:sz w:val="28"/>
          <w:szCs w:val="28"/>
        </w:rPr>
      </w:pPr>
    </w:p>
    <w:p w:rsidR="00272282" w:rsidRPr="00204F5B" w:rsidRDefault="00272282" w:rsidP="0013123F">
      <w:pPr>
        <w:pStyle w:val="HTMLPreformatted"/>
        <w:shd w:val="clear" w:color="auto" w:fill="FFFFFF"/>
        <w:jc w:val="both"/>
        <w:rPr>
          <w:rFonts w:ascii="Times New Roman" w:hAnsi="Times New Roman" w:cs="Times New Roman"/>
          <w:color w:val="212121"/>
          <w:sz w:val="28"/>
          <w:szCs w:val="28"/>
        </w:rPr>
      </w:pPr>
    </w:p>
    <w:p w:rsidR="00272282" w:rsidRPr="00204F5B" w:rsidRDefault="00272282" w:rsidP="0013123F">
      <w:pPr>
        <w:pStyle w:val="HTMLPreformatted"/>
        <w:shd w:val="clear" w:color="auto" w:fill="FFFFFF"/>
        <w:jc w:val="both"/>
        <w:rPr>
          <w:rFonts w:ascii="Times New Roman" w:hAnsi="Times New Roman" w:cs="Times New Roman"/>
          <w:color w:val="212121"/>
          <w:sz w:val="28"/>
          <w:szCs w:val="28"/>
        </w:rPr>
      </w:pPr>
    </w:p>
    <w:p w:rsidR="00272282" w:rsidRPr="00204F5B" w:rsidRDefault="00272282" w:rsidP="0013123F">
      <w:pPr>
        <w:pStyle w:val="HTMLPreformatted"/>
        <w:shd w:val="clear" w:color="auto" w:fill="FFFFFF"/>
        <w:jc w:val="both"/>
        <w:rPr>
          <w:rFonts w:ascii="Times New Roman" w:hAnsi="Times New Roman" w:cs="Times New Roman"/>
          <w:color w:val="212121"/>
          <w:sz w:val="28"/>
          <w:szCs w:val="28"/>
        </w:rPr>
      </w:pPr>
    </w:p>
    <w:p w:rsidR="00272282" w:rsidRDefault="00272282" w:rsidP="00204F5B">
      <w:pPr>
        <w:pStyle w:val="8"/>
        <w:tabs>
          <w:tab w:val="left" w:pos="709"/>
        </w:tabs>
        <w:ind w:left="7788"/>
        <w:jc w:val="center"/>
        <w:rPr>
          <w:snapToGrid w:val="0"/>
          <w:sz w:val="22"/>
          <w:szCs w:val="22"/>
          <w:lang w:val="uk-UA"/>
        </w:rPr>
      </w:pPr>
    </w:p>
    <w:p w:rsidR="00272282" w:rsidRDefault="00272282" w:rsidP="00204F5B">
      <w:pPr>
        <w:pStyle w:val="8"/>
        <w:tabs>
          <w:tab w:val="left" w:pos="709"/>
        </w:tabs>
        <w:ind w:left="7788"/>
        <w:jc w:val="center"/>
        <w:rPr>
          <w:snapToGrid w:val="0"/>
          <w:sz w:val="22"/>
          <w:szCs w:val="22"/>
          <w:lang w:val="uk-UA"/>
        </w:rPr>
      </w:pPr>
    </w:p>
    <w:p w:rsidR="00272282" w:rsidRDefault="00272282" w:rsidP="00204F5B">
      <w:pPr>
        <w:pStyle w:val="8"/>
        <w:tabs>
          <w:tab w:val="left" w:pos="709"/>
        </w:tabs>
        <w:ind w:left="7788"/>
        <w:jc w:val="center"/>
        <w:rPr>
          <w:snapToGrid w:val="0"/>
          <w:sz w:val="22"/>
          <w:szCs w:val="22"/>
          <w:lang w:val="uk-UA"/>
        </w:rPr>
      </w:pPr>
    </w:p>
    <w:p w:rsidR="00272282" w:rsidRDefault="00272282" w:rsidP="00204F5B">
      <w:pPr>
        <w:pStyle w:val="8"/>
        <w:tabs>
          <w:tab w:val="left" w:pos="709"/>
        </w:tabs>
        <w:ind w:left="7788"/>
        <w:jc w:val="center"/>
        <w:rPr>
          <w:snapToGrid w:val="0"/>
          <w:sz w:val="22"/>
          <w:szCs w:val="22"/>
          <w:lang w:val="uk-UA"/>
        </w:rPr>
      </w:pPr>
    </w:p>
    <w:p w:rsidR="00272282" w:rsidRDefault="00272282" w:rsidP="00204F5B">
      <w:pPr>
        <w:pStyle w:val="8"/>
        <w:tabs>
          <w:tab w:val="left" w:pos="709"/>
        </w:tabs>
        <w:ind w:left="7788"/>
        <w:jc w:val="center"/>
        <w:rPr>
          <w:snapToGrid w:val="0"/>
          <w:sz w:val="22"/>
          <w:szCs w:val="22"/>
          <w:lang w:val="uk-UA"/>
        </w:rPr>
      </w:pPr>
    </w:p>
    <w:p w:rsidR="00272282" w:rsidRDefault="00272282" w:rsidP="00204F5B">
      <w:pPr>
        <w:pStyle w:val="8"/>
        <w:tabs>
          <w:tab w:val="left" w:pos="709"/>
        </w:tabs>
        <w:ind w:left="7788"/>
        <w:jc w:val="center"/>
        <w:rPr>
          <w:snapToGrid w:val="0"/>
          <w:sz w:val="22"/>
          <w:szCs w:val="22"/>
          <w:lang w:val="uk-UA"/>
        </w:rPr>
      </w:pPr>
    </w:p>
    <w:p w:rsidR="00272282" w:rsidRDefault="00272282" w:rsidP="00204F5B">
      <w:pPr>
        <w:pStyle w:val="8"/>
        <w:tabs>
          <w:tab w:val="left" w:pos="709"/>
        </w:tabs>
        <w:ind w:left="7788"/>
        <w:jc w:val="center"/>
        <w:rPr>
          <w:snapToGrid w:val="0"/>
          <w:sz w:val="22"/>
          <w:szCs w:val="22"/>
          <w:lang w:val="uk-UA"/>
        </w:rPr>
      </w:pPr>
    </w:p>
    <w:p w:rsidR="00272282" w:rsidRDefault="00272282" w:rsidP="00204F5B">
      <w:pPr>
        <w:pStyle w:val="8"/>
        <w:tabs>
          <w:tab w:val="left" w:pos="709"/>
        </w:tabs>
        <w:ind w:left="7788"/>
        <w:jc w:val="center"/>
        <w:rPr>
          <w:snapToGrid w:val="0"/>
          <w:sz w:val="22"/>
          <w:szCs w:val="22"/>
          <w:lang w:val="uk-UA"/>
        </w:rPr>
      </w:pPr>
    </w:p>
    <w:p w:rsidR="00272282" w:rsidRDefault="00272282" w:rsidP="00204F5B">
      <w:pPr>
        <w:pStyle w:val="8"/>
        <w:tabs>
          <w:tab w:val="left" w:pos="709"/>
        </w:tabs>
        <w:ind w:left="7788"/>
        <w:jc w:val="center"/>
        <w:rPr>
          <w:snapToGrid w:val="0"/>
          <w:sz w:val="22"/>
          <w:szCs w:val="22"/>
          <w:lang w:val="uk-UA"/>
        </w:rPr>
      </w:pPr>
    </w:p>
    <w:p w:rsidR="00272282" w:rsidRDefault="00272282" w:rsidP="00204F5B">
      <w:pPr>
        <w:pStyle w:val="8"/>
        <w:tabs>
          <w:tab w:val="left" w:pos="709"/>
        </w:tabs>
        <w:ind w:left="7788"/>
        <w:jc w:val="center"/>
        <w:rPr>
          <w:snapToGrid w:val="0"/>
          <w:sz w:val="22"/>
          <w:szCs w:val="22"/>
          <w:lang w:val="uk-UA"/>
        </w:rPr>
      </w:pPr>
    </w:p>
    <w:p w:rsidR="00272282" w:rsidRPr="00FF61E8" w:rsidRDefault="00272282" w:rsidP="00204F5B">
      <w:pPr>
        <w:pStyle w:val="8"/>
        <w:tabs>
          <w:tab w:val="left" w:pos="709"/>
        </w:tabs>
        <w:ind w:left="7788"/>
        <w:jc w:val="center"/>
        <w:rPr>
          <w:snapToGrid w:val="0"/>
          <w:sz w:val="22"/>
          <w:szCs w:val="22"/>
          <w:lang w:val="uk-UA"/>
        </w:rPr>
      </w:pPr>
      <w:r w:rsidRPr="00FF61E8">
        <w:rPr>
          <w:snapToGrid w:val="0"/>
          <w:sz w:val="22"/>
          <w:szCs w:val="22"/>
          <w:lang w:val="uk-UA"/>
        </w:rPr>
        <w:t>Додаток 1</w:t>
      </w:r>
    </w:p>
    <w:p w:rsidR="00272282" w:rsidRPr="00FF61E8" w:rsidRDefault="00272282" w:rsidP="00204F5B">
      <w:pPr>
        <w:shd w:val="clear" w:color="auto" w:fill="FFFFFF"/>
        <w:ind w:firstLine="708"/>
        <w:jc w:val="center"/>
        <w:rPr>
          <w:b/>
          <w:sz w:val="22"/>
          <w:szCs w:val="22"/>
          <w:lang w:val="uk-UA"/>
        </w:rPr>
      </w:pPr>
    </w:p>
    <w:p w:rsidR="00272282" w:rsidRPr="00FF61E8" w:rsidRDefault="00272282" w:rsidP="00204F5B">
      <w:pPr>
        <w:shd w:val="clear" w:color="auto" w:fill="FFFFFF"/>
        <w:ind w:firstLine="708"/>
        <w:jc w:val="center"/>
        <w:rPr>
          <w:b/>
          <w:sz w:val="26"/>
          <w:szCs w:val="26"/>
          <w:lang w:val="uk-UA"/>
        </w:rPr>
      </w:pPr>
      <w:r w:rsidRPr="00FF61E8">
        <w:rPr>
          <w:b/>
          <w:sz w:val="26"/>
          <w:szCs w:val="26"/>
          <w:lang w:val="uk-UA"/>
        </w:rPr>
        <w:t>Обсяг реалізованої промислової продукції за січень-листопад 2019року</w:t>
      </w:r>
    </w:p>
    <w:p w:rsidR="00272282" w:rsidRPr="00FF61E8" w:rsidRDefault="00272282" w:rsidP="00204F5B">
      <w:pPr>
        <w:shd w:val="clear" w:color="auto" w:fill="FFFFFF"/>
        <w:ind w:firstLine="708"/>
        <w:jc w:val="both"/>
        <w:rPr>
          <w:sz w:val="16"/>
          <w:szCs w:val="16"/>
          <w:lang w:val="uk-UA"/>
        </w:rPr>
      </w:pPr>
    </w:p>
    <w:tbl>
      <w:tblPr>
        <w:tblW w:w="7740" w:type="dxa"/>
        <w:tblInd w:w="1188" w:type="dxa"/>
        <w:tblLook w:val="00A0"/>
      </w:tblPr>
      <w:tblGrid>
        <w:gridCol w:w="3960"/>
        <w:gridCol w:w="3780"/>
      </w:tblGrid>
      <w:tr w:rsidR="00272282" w:rsidRPr="00FF61E8" w:rsidTr="00204F5B">
        <w:trPr>
          <w:trHeight w:val="725"/>
        </w:trPr>
        <w:tc>
          <w:tcPr>
            <w:tcW w:w="3960" w:type="dxa"/>
            <w:tcBorders>
              <w:top w:val="single" w:sz="4" w:space="0" w:color="auto"/>
              <w:left w:val="single" w:sz="4" w:space="0" w:color="auto"/>
              <w:bottom w:val="single" w:sz="4" w:space="0" w:color="auto"/>
              <w:right w:val="single" w:sz="4" w:space="0" w:color="auto"/>
            </w:tcBorders>
            <w:vAlign w:val="center"/>
          </w:tcPr>
          <w:p w:rsidR="00272282" w:rsidRPr="00FF61E8" w:rsidRDefault="00272282" w:rsidP="00204F5B">
            <w:pPr>
              <w:spacing w:line="276" w:lineRule="auto"/>
              <w:rPr>
                <w:sz w:val="22"/>
                <w:szCs w:val="22"/>
                <w:lang w:val="uk-UA"/>
              </w:rPr>
            </w:pPr>
          </w:p>
        </w:tc>
        <w:tc>
          <w:tcPr>
            <w:tcW w:w="3780" w:type="dxa"/>
            <w:tcBorders>
              <w:top w:val="single" w:sz="4" w:space="0" w:color="auto"/>
              <w:left w:val="nil"/>
              <w:bottom w:val="single" w:sz="4" w:space="0" w:color="auto"/>
              <w:right w:val="single" w:sz="4" w:space="0" w:color="auto"/>
            </w:tcBorders>
            <w:vAlign w:val="center"/>
          </w:tcPr>
          <w:p w:rsidR="00272282" w:rsidRPr="00FF61E8" w:rsidRDefault="00272282" w:rsidP="00204F5B">
            <w:pPr>
              <w:spacing w:line="276" w:lineRule="auto"/>
              <w:jc w:val="center"/>
              <w:rPr>
                <w:sz w:val="24"/>
                <w:szCs w:val="24"/>
                <w:lang w:val="uk-UA" w:eastAsia="uk-UA"/>
              </w:rPr>
            </w:pPr>
            <w:r w:rsidRPr="00FF61E8">
              <w:rPr>
                <w:lang w:val="uk-UA" w:eastAsia="uk-UA"/>
              </w:rPr>
              <w:t>Обсяг реалізованої промислової продукції за січень–листопад 2019 року (тис. грн.)</w:t>
            </w:r>
          </w:p>
        </w:tc>
      </w:tr>
      <w:tr w:rsidR="00272282" w:rsidRPr="00FF61E8" w:rsidTr="00204F5B">
        <w:trPr>
          <w:trHeight w:val="300"/>
        </w:trPr>
        <w:tc>
          <w:tcPr>
            <w:tcW w:w="3960" w:type="dxa"/>
            <w:tcBorders>
              <w:top w:val="single" w:sz="4" w:space="0" w:color="auto"/>
              <w:left w:val="dotted" w:sz="4" w:space="0" w:color="auto"/>
              <w:bottom w:val="dotted" w:sz="4" w:space="0" w:color="auto"/>
              <w:right w:val="dotted" w:sz="4" w:space="0" w:color="auto"/>
            </w:tcBorders>
            <w:noWrap/>
          </w:tcPr>
          <w:p w:rsidR="00272282" w:rsidRPr="00FF61E8" w:rsidRDefault="00272282" w:rsidP="00204F5B">
            <w:pPr>
              <w:keepNext/>
              <w:outlineLvl w:val="3"/>
              <w:rPr>
                <w:noProof/>
                <w:sz w:val="22"/>
                <w:szCs w:val="22"/>
                <w:lang w:val="uk-UA"/>
              </w:rPr>
            </w:pPr>
            <w:r w:rsidRPr="00FF61E8">
              <w:rPr>
                <w:noProof/>
                <w:sz w:val="22"/>
                <w:szCs w:val="22"/>
                <w:lang w:val="uk-UA"/>
              </w:rPr>
              <w:t>Харківська область</w:t>
            </w:r>
          </w:p>
        </w:tc>
        <w:tc>
          <w:tcPr>
            <w:tcW w:w="3780" w:type="dxa"/>
            <w:tcBorders>
              <w:top w:val="single" w:sz="4" w:space="0" w:color="auto"/>
              <w:left w:val="dotted" w:sz="4" w:space="0" w:color="auto"/>
              <w:bottom w:val="dotted" w:sz="4" w:space="0" w:color="auto"/>
              <w:right w:val="dotted" w:sz="4" w:space="0" w:color="auto"/>
            </w:tcBorders>
            <w:noWrap/>
            <w:vAlign w:val="center"/>
          </w:tcPr>
          <w:p w:rsidR="00272282" w:rsidRPr="00FF61E8" w:rsidRDefault="00272282" w:rsidP="00204F5B">
            <w:pPr>
              <w:jc w:val="right"/>
              <w:rPr>
                <w:bCs/>
                <w:sz w:val="22"/>
                <w:szCs w:val="22"/>
              </w:rPr>
            </w:pPr>
            <w:r w:rsidRPr="00FF61E8">
              <w:rPr>
                <w:b/>
                <w:bCs/>
                <w:sz w:val="22"/>
                <w:szCs w:val="22"/>
                <w:lang w:val="en-US" w:eastAsia="en-US"/>
              </w:rPr>
              <w:t>168618878,7</w:t>
            </w:r>
          </w:p>
        </w:tc>
      </w:tr>
      <w:tr w:rsidR="00272282" w:rsidRPr="00FF61E8" w:rsidTr="00204F5B">
        <w:trPr>
          <w:trHeight w:val="300"/>
        </w:trPr>
        <w:tc>
          <w:tcPr>
            <w:tcW w:w="3960" w:type="dxa"/>
            <w:tcBorders>
              <w:top w:val="dotted" w:sz="4" w:space="0" w:color="auto"/>
              <w:left w:val="dotted" w:sz="4" w:space="0" w:color="auto"/>
              <w:bottom w:val="dotted" w:sz="4" w:space="0" w:color="auto"/>
              <w:right w:val="dotted" w:sz="4" w:space="0" w:color="auto"/>
            </w:tcBorders>
            <w:noWrap/>
          </w:tcPr>
          <w:p w:rsidR="00272282" w:rsidRPr="00FF61E8" w:rsidRDefault="00272282" w:rsidP="00204F5B">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rPr>
                <w:noProof/>
                <w:sz w:val="22"/>
                <w:szCs w:val="22"/>
                <w:lang w:val="uk-UA"/>
              </w:rPr>
            </w:pPr>
            <w:r w:rsidRPr="00FF61E8">
              <w:rPr>
                <w:noProof/>
                <w:sz w:val="22"/>
                <w:szCs w:val="22"/>
                <w:lang w:val="uk-UA"/>
              </w:rPr>
              <w:t>м. Харків</w:t>
            </w:r>
          </w:p>
        </w:tc>
        <w:tc>
          <w:tcPr>
            <w:tcW w:w="3780" w:type="dxa"/>
            <w:tcBorders>
              <w:top w:val="dotted" w:sz="4" w:space="0" w:color="auto"/>
              <w:left w:val="dotted" w:sz="4" w:space="0" w:color="auto"/>
              <w:bottom w:val="dotted" w:sz="4" w:space="0" w:color="auto"/>
              <w:right w:val="dotted" w:sz="4" w:space="0" w:color="auto"/>
            </w:tcBorders>
            <w:noWrap/>
            <w:vAlign w:val="center"/>
          </w:tcPr>
          <w:p w:rsidR="00272282" w:rsidRPr="00FF61E8" w:rsidRDefault="00272282" w:rsidP="00204F5B">
            <w:pPr>
              <w:jc w:val="right"/>
              <w:rPr>
                <w:sz w:val="22"/>
                <w:szCs w:val="22"/>
                <w:lang w:val="uk-UA"/>
              </w:rPr>
            </w:pPr>
            <w:r w:rsidRPr="00FF61E8">
              <w:rPr>
                <w:sz w:val="22"/>
                <w:szCs w:val="22"/>
                <w:lang w:val="en-US" w:eastAsia="en-US"/>
              </w:rPr>
              <w:t>73991201,3</w:t>
            </w:r>
          </w:p>
        </w:tc>
      </w:tr>
      <w:tr w:rsidR="00272282" w:rsidRPr="00FF61E8" w:rsidTr="00204F5B">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72282" w:rsidRPr="00FF61E8" w:rsidRDefault="00272282" w:rsidP="00204F5B">
            <w:pPr>
              <w:spacing w:line="220" w:lineRule="exact"/>
              <w:ind w:firstLine="142"/>
              <w:rPr>
                <w:noProof/>
                <w:snapToGrid w:val="0"/>
                <w:sz w:val="22"/>
                <w:szCs w:val="22"/>
                <w:lang w:val="uk-UA"/>
              </w:rPr>
            </w:pPr>
            <w:r w:rsidRPr="00FF61E8">
              <w:rPr>
                <w:noProof/>
                <w:snapToGrid w:val="0"/>
                <w:sz w:val="22"/>
                <w:szCs w:val="22"/>
                <w:lang w:val="uk-UA"/>
              </w:rPr>
              <w:t>Індустріальний</w:t>
            </w:r>
          </w:p>
        </w:tc>
        <w:tc>
          <w:tcPr>
            <w:tcW w:w="3780" w:type="dxa"/>
            <w:tcBorders>
              <w:top w:val="dotted" w:sz="4" w:space="0" w:color="auto"/>
              <w:left w:val="dotted" w:sz="4" w:space="0" w:color="auto"/>
              <w:bottom w:val="dotted" w:sz="4" w:space="0" w:color="auto"/>
              <w:right w:val="dotted" w:sz="4" w:space="0" w:color="auto"/>
            </w:tcBorders>
            <w:noWrap/>
          </w:tcPr>
          <w:p w:rsidR="00272282" w:rsidRPr="00FF61E8" w:rsidRDefault="00272282" w:rsidP="00204F5B">
            <w:pPr>
              <w:jc w:val="right"/>
              <w:rPr>
                <w:sz w:val="22"/>
                <w:szCs w:val="22"/>
              </w:rPr>
            </w:pPr>
            <w:r w:rsidRPr="00FF61E8">
              <w:rPr>
                <w:sz w:val="22"/>
                <w:szCs w:val="22"/>
              </w:rPr>
              <w:t>11697821,5</w:t>
            </w:r>
          </w:p>
        </w:tc>
      </w:tr>
      <w:tr w:rsidR="00272282" w:rsidRPr="00FF61E8" w:rsidTr="00204F5B">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72282" w:rsidRPr="00FF61E8" w:rsidRDefault="00272282" w:rsidP="00204F5B">
            <w:pPr>
              <w:spacing w:line="220" w:lineRule="exact"/>
              <w:ind w:firstLine="142"/>
              <w:rPr>
                <w:noProof/>
                <w:snapToGrid w:val="0"/>
                <w:sz w:val="22"/>
                <w:szCs w:val="22"/>
                <w:lang w:val="uk-UA"/>
              </w:rPr>
            </w:pPr>
            <w:r w:rsidRPr="00FF61E8">
              <w:rPr>
                <w:noProof/>
                <w:snapToGrid w:val="0"/>
                <w:sz w:val="22"/>
                <w:szCs w:val="22"/>
                <w:lang w:val="uk-UA"/>
              </w:rPr>
              <w:t>Київський</w:t>
            </w:r>
          </w:p>
        </w:tc>
        <w:tc>
          <w:tcPr>
            <w:tcW w:w="3780" w:type="dxa"/>
            <w:tcBorders>
              <w:top w:val="dotted" w:sz="4" w:space="0" w:color="auto"/>
              <w:left w:val="dotted" w:sz="4" w:space="0" w:color="auto"/>
              <w:bottom w:val="dotted" w:sz="4" w:space="0" w:color="auto"/>
              <w:right w:val="dotted" w:sz="4" w:space="0" w:color="auto"/>
            </w:tcBorders>
            <w:noWrap/>
          </w:tcPr>
          <w:p w:rsidR="00272282" w:rsidRPr="00FF61E8" w:rsidRDefault="00272282" w:rsidP="00204F5B">
            <w:pPr>
              <w:jc w:val="right"/>
              <w:rPr>
                <w:sz w:val="22"/>
                <w:szCs w:val="22"/>
              </w:rPr>
            </w:pPr>
            <w:r w:rsidRPr="00FF61E8">
              <w:rPr>
                <w:sz w:val="22"/>
                <w:szCs w:val="22"/>
              </w:rPr>
              <w:t>9671919,5</w:t>
            </w:r>
          </w:p>
        </w:tc>
      </w:tr>
      <w:tr w:rsidR="00272282" w:rsidRPr="00FF61E8" w:rsidTr="00204F5B">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72282" w:rsidRPr="00FF61E8" w:rsidRDefault="00272282" w:rsidP="00204F5B">
            <w:pPr>
              <w:spacing w:line="220" w:lineRule="exact"/>
              <w:ind w:firstLine="142"/>
              <w:rPr>
                <w:noProof/>
                <w:snapToGrid w:val="0"/>
                <w:sz w:val="22"/>
                <w:szCs w:val="22"/>
                <w:lang w:val="uk-UA"/>
              </w:rPr>
            </w:pPr>
            <w:r w:rsidRPr="00FF61E8">
              <w:rPr>
                <w:noProof/>
                <w:snapToGrid w:val="0"/>
                <w:sz w:val="22"/>
                <w:szCs w:val="22"/>
                <w:lang w:val="uk-UA"/>
              </w:rPr>
              <w:t>Московський</w:t>
            </w:r>
          </w:p>
        </w:tc>
        <w:tc>
          <w:tcPr>
            <w:tcW w:w="3780" w:type="dxa"/>
            <w:tcBorders>
              <w:top w:val="dotted" w:sz="4" w:space="0" w:color="auto"/>
              <w:left w:val="dotted" w:sz="4" w:space="0" w:color="auto"/>
              <w:bottom w:val="dotted" w:sz="4" w:space="0" w:color="auto"/>
              <w:right w:val="dotted" w:sz="4" w:space="0" w:color="auto"/>
            </w:tcBorders>
            <w:noWrap/>
          </w:tcPr>
          <w:p w:rsidR="00272282" w:rsidRPr="00FF61E8" w:rsidRDefault="00272282" w:rsidP="00204F5B">
            <w:pPr>
              <w:jc w:val="right"/>
              <w:rPr>
                <w:sz w:val="22"/>
                <w:szCs w:val="22"/>
              </w:rPr>
            </w:pPr>
            <w:r w:rsidRPr="00FF61E8">
              <w:rPr>
                <w:sz w:val="22"/>
                <w:szCs w:val="22"/>
              </w:rPr>
              <w:t>1534142,4</w:t>
            </w:r>
          </w:p>
        </w:tc>
      </w:tr>
      <w:tr w:rsidR="00272282" w:rsidRPr="00FF61E8" w:rsidTr="00204F5B">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72282" w:rsidRPr="00FF61E8" w:rsidRDefault="00272282" w:rsidP="00204F5B">
            <w:pPr>
              <w:spacing w:line="220" w:lineRule="exact"/>
              <w:ind w:firstLine="142"/>
              <w:rPr>
                <w:noProof/>
                <w:snapToGrid w:val="0"/>
                <w:sz w:val="22"/>
                <w:szCs w:val="22"/>
                <w:lang w:val="uk-UA"/>
              </w:rPr>
            </w:pPr>
            <w:r w:rsidRPr="00FF61E8">
              <w:rPr>
                <w:noProof/>
                <w:snapToGrid w:val="0"/>
                <w:sz w:val="22"/>
                <w:szCs w:val="22"/>
                <w:lang w:val="uk-UA"/>
              </w:rPr>
              <w:t>Немишлянський</w:t>
            </w:r>
          </w:p>
        </w:tc>
        <w:tc>
          <w:tcPr>
            <w:tcW w:w="3780" w:type="dxa"/>
            <w:tcBorders>
              <w:top w:val="dotted" w:sz="4" w:space="0" w:color="auto"/>
              <w:left w:val="dotted" w:sz="4" w:space="0" w:color="auto"/>
              <w:bottom w:val="dotted" w:sz="4" w:space="0" w:color="auto"/>
              <w:right w:val="dotted" w:sz="4" w:space="0" w:color="auto"/>
            </w:tcBorders>
            <w:noWrap/>
          </w:tcPr>
          <w:p w:rsidR="00272282" w:rsidRPr="00FF61E8" w:rsidRDefault="00272282" w:rsidP="00204F5B">
            <w:pPr>
              <w:jc w:val="right"/>
              <w:rPr>
                <w:sz w:val="22"/>
                <w:szCs w:val="22"/>
              </w:rPr>
            </w:pPr>
            <w:r w:rsidRPr="00FF61E8">
              <w:rPr>
                <w:sz w:val="22"/>
                <w:szCs w:val="22"/>
              </w:rPr>
              <w:t>9546498,3</w:t>
            </w:r>
          </w:p>
        </w:tc>
      </w:tr>
      <w:tr w:rsidR="00272282" w:rsidRPr="00FF61E8" w:rsidTr="00204F5B">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72282" w:rsidRPr="00FF61E8" w:rsidRDefault="00272282" w:rsidP="00204F5B">
            <w:pPr>
              <w:spacing w:line="220" w:lineRule="exact"/>
              <w:ind w:firstLine="142"/>
              <w:rPr>
                <w:noProof/>
                <w:snapToGrid w:val="0"/>
                <w:sz w:val="22"/>
                <w:szCs w:val="22"/>
                <w:lang w:val="uk-UA"/>
              </w:rPr>
            </w:pPr>
            <w:r w:rsidRPr="00FF61E8">
              <w:rPr>
                <w:noProof/>
                <w:snapToGrid w:val="0"/>
                <w:sz w:val="22"/>
                <w:szCs w:val="22"/>
                <w:lang w:val="uk-UA"/>
              </w:rPr>
              <w:t>Новобаварський</w:t>
            </w:r>
          </w:p>
        </w:tc>
        <w:tc>
          <w:tcPr>
            <w:tcW w:w="3780" w:type="dxa"/>
            <w:tcBorders>
              <w:top w:val="dotted" w:sz="4" w:space="0" w:color="auto"/>
              <w:left w:val="dotted" w:sz="4" w:space="0" w:color="auto"/>
              <w:bottom w:val="dotted" w:sz="4" w:space="0" w:color="auto"/>
              <w:right w:val="dotted" w:sz="4" w:space="0" w:color="auto"/>
            </w:tcBorders>
            <w:noWrap/>
          </w:tcPr>
          <w:p w:rsidR="00272282" w:rsidRPr="00FF61E8" w:rsidRDefault="00272282" w:rsidP="00204F5B">
            <w:pPr>
              <w:jc w:val="right"/>
              <w:rPr>
                <w:sz w:val="22"/>
                <w:szCs w:val="22"/>
              </w:rPr>
            </w:pPr>
            <w:r w:rsidRPr="00FF61E8">
              <w:rPr>
                <w:sz w:val="22"/>
                <w:szCs w:val="22"/>
              </w:rPr>
              <w:t>6472441,2</w:t>
            </w:r>
          </w:p>
        </w:tc>
      </w:tr>
      <w:tr w:rsidR="00272282" w:rsidRPr="00FF61E8" w:rsidTr="00204F5B">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72282" w:rsidRPr="00FF61E8" w:rsidRDefault="00272282" w:rsidP="00204F5B">
            <w:pPr>
              <w:spacing w:line="220" w:lineRule="exact"/>
              <w:ind w:firstLine="142"/>
              <w:rPr>
                <w:noProof/>
                <w:snapToGrid w:val="0"/>
                <w:sz w:val="22"/>
                <w:szCs w:val="22"/>
                <w:lang w:val="uk-UA"/>
              </w:rPr>
            </w:pPr>
            <w:r w:rsidRPr="00FF61E8">
              <w:rPr>
                <w:noProof/>
                <w:snapToGrid w:val="0"/>
                <w:sz w:val="22"/>
                <w:szCs w:val="22"/>
                <w:lang w:val="uk-UA"/>
              </w:rPr>
              <w:t>Основ’янський</w:t>
            </w:r>
          </w:p>
        </w:tc>
        <w:tc>
          <w:tcPr>
            <w:tcW w:w="3780" w:type="dxa"/>
            <w:tcBorders>
              <w:top w:val="dotted" w:sz="4" w:space="0" w:color="auto"/>
              <w:left w:val="dotted" w:sz="4" w:space="0" w:color="auto"/>
              <w:bottom w:val="dotted" w:sz="4" w:space="0" w:color="auto"/>
              <w:right w:val="dotted" w:sz="4" w:space="0" w:color="auto"/>
            </w:tcBorders>
            <w:noWrap/>
          </w:tcPr>
          <w:p w:rsidR="00272282" w:rsidRPr="00FF61E8" w:rsidRDefault="00272282" w:rsidP="00204F5B">
            <w:pPr>
              <w:jc w:val="right"/>
              <w:rPr>
                <w:sz w:val="22"/>
                <w:szCs w:val="22"/>
              </w:rPr>
            </w:pPr>
            <w:r w:rsidRPr="00FF61E8">
              <w:rPr>
                <w:sz w:val="22"/>
                <w:szCs w:val="22"/>
              </w:rPr>
              <w:t>7138123,8</w:t>
            </w:r>
          </w:p>
        </w:tc>
      </w:tr>
      <w:tr w:rsidR="00272282" w:rsidRPr="00FF61E8" w:rsidTr="00204F5B">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72282" w:rsidRPr="00FF61E8" w:rsidRDefault="00272282" w:rsidP="00204F5B">
            <w:pPr>
              <w:spacing w:line="220" w:lineRule="exact"/>
              <w:ind w:firstLine="142"/>
              <w:rPr>
                <w:noProof/>
                <w:snapToGrid w:val="0"/>
                <w:sz w:val="22"/>
                <w:szCs w:val="22"/>
                <w:lang w:val="uk-UA"/>
              </w:rPr>
            </w:pPr>
            <w:r w:rsidRPr="00FF61E8">
              <w:rPr>
                <w:noProof/>
                <w:snapToGrid w:val="0"/>
                <w:sz w:val="22"/>
                <w:szCs w:val="22"/>
                <w:lang w:val="uk-UA"/>
              </w:rPr>
              <w:t>Слобідський</w:t>
            </w:r>
          </w:p>
        </w:tc>
        <w:tc>
          <w:tcPr>
            <w:tcW w:w="3780" w:type="dxa"/>
            <w:tcBorders>
              <w:top w:val="dotted" w:sz="4" w:space="0" w:color="auto"/>
              <w:left w:val="dotted" w:sz="4" w:space="0" w:color="auto"/>
              <w:bottom w:val="dotted" w:sz="4" w:space="0" w:color="auto"/>
              <w:right w:val="dotted" w:sz="4" w:space="0" w:color="auto"/>
            </w:tcBorders>
            <w:noWrap/>
          </w:tcPr>
          <w:p w:rsidR="00272282" w:rsidRPr="00FF61E8" w:rsidRDefault="00272282" w:rsidP="00204F5B">
            <w:pPr>
              <w:jc w:val="right"/>
              <w:rPr>
                <w:sz w:val="22"/>
                <w:szCs w:val="22"/>
              </w:rPr>
            </w:pPr>
            <w:r w:rsidRPr="00FF61E8">
              <w:rPr>
                <w:sz w:val="22"/>
                <w:szCs w:val="22"/>
              </w:rPr>
              <w:t>16847984,7</w:t>
            </w:r>
          </w:p>
        </w:tc>
      </w:tr>
      <w:tr w:rsidR="00272282" w:rsidRPr="00FF61E8" w:rsidTr="00204F5B">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72282" w:rsidRPr="00FF61E8" w:rsidRDefault="00272282" w:rsidP="00204F5B">
            <w:pPr>
              <w:spacing w:line="220" w:lineRule="exact"/>
              <w:ind w:firstLine="142"/>
              <w:rPr>
                <w:noProof/>
                <w:snapToGrid w:val="0"/>
                <w:sz w:val="22"/>
                <w:szCs w:val="22"/>
                <w:lang w:val="uk-UA"/>
              </w:rPr>
            </w:pPr>
            <w:r w:rsidRPr="00FF61E8">
              <w:rPr>
                <w:noProof/>
                <w:snapToGrid w:val="0"/>
                <w:sz w:val="22"/>
                <w:szCs w:val="22"/>
                <w:lang w:val="uk-UA"/>
              </w:rPr>
              <w:t>Холодногірський</w:t>
            </w:r>
          </w:p>
        </w:tc>
        <w:tc>
          <w:tcPr>
            <w:tcW w:w="3780" w:type="dxa"/>
            <w:tcBorders>
              <w:top w:val="dotted" w:sz="4" w:space="0" w:color="auto"/>
              <w:left w:val="dotted" w:sz="4" w:space="0" w:color="auto"/>
              <w:bottom w:val="dotted" w:sz="4" w:space="0" w:color="auto"/>
              <w:right w:val="dotted" w:sz="4" w:space="0" w:color="auto"/>
            </w:tcBorders>
            <w:noWrap/>
          </w:tcPr>
          <w:p w:rsidR="00272282" w:rsidRPr="00FF61E8" w:rsidRDefault="00272282" w:rsidP="00204F5B">
            <w:pPr>
              <w:jc w:val="right"/>
              <w:rPr>
                <w:sz w:val="22"/>
                <w:szCs w:val="22"/>
              </w:rPr>
            </w:pPr>
            <w:r w:rsidRPr="00FF61E8">
              <w:rPr>
                <w:sz w:val="22"/>
                <w:szCs w:val="22"/>
              </w:rPr>
              <w:t>6592779,8</w:t>
            </w:r>
          </w:p>
        </w:tc>
      </w:tr>
      <w:tr w:rsidR="00272282" w:rsidRPr="00FF61E8" w:rsidTr="00204F5B">
        <w:trPr>
          <w:trHeight w:val="300"/>
        </w:trPr>
        <w:tc>
          <w:tcPr>
            <w:tcW w:w="3960" w:type="dxa"/>
            <w:tcBorders>
              <w:top w:val="dotted" w:sz="4" w:space="0" w:color="auto"/>
              <w:left w:val="dotted" w:sz="4" w:space="0" w:color="auto"/>
              <w:bottom w:val="dotted" w:sz="4" w:space="0" w:color="auto"/>
              <w:right w:val="dotted" w:sz="4" w:space="0" w:color="auto"/>
            </w:tcBorders>
            <w:noWrap/>
            <w:vAlign w:val="bottom"/>
          </w:tcPr>
          <w:p w:rsidR="00272282" w:rsidRPr="00FF61E8" w:rsidRDefault="00272282" w:rsidP="00204F5B">
            <w:pPr>
              <w:spacing w:line="220" w:lineRule="exact"/>
              <w:ind w:firstLine="142"/>
              <w:rPr>
                <w:noProof/>
                <w:snapToGrid w:val="0"/>
                <w:sz w:val="22"/>
                <w:szCs w:val="22"/>
                <w:lang w:val="uk-UA"/>
              </w:rPr>
            </w:pPr>
            <w:r w:rsidRPr="00FF61E8">
              <w:rPr>
                <w:noProof/>
                <w:snapToGrid w:val="0"/>
                <w:sz w:val="22"/>
                <w:szCs w:val="22"/>
                <w:lang w:val="uk-UA"/>
              </w:rPr>
              <w:t>Шевченківський</w:t>
            </w:r>
          </w:p>
        </w:tc>
        <w:tc>
          <w:tcPr>
            <w:tcW w:w="3780" w:type="dxa"/>
            <w:tcBorders>
              <w:top w:val="dotted" w:sz="4" w:space="0" w:color="auto"/>
              <w:left w:val="dotted" w:sz="4" w:space="0" w:color="auto"/>
              <w:bottom w:val="dotted" w:sz="4" w:space="0" w:color="auto"/>
              <w:right w:val="dotted" w:sz="4" w:space="0" w:color="auto"/>
            </w:tcBorders>
            <w:noWrap/>
          </w:tcPr>
          <w:p w:rsidR="00272282" w:rsidRPr="00FF61E8" w:rsidRDefault="00272282" w:rsidP="00204F5B">
            <w:pPr>
              <w:jc w:val="right"/>
              <w:rPr>
                <w:sz w:val="22"/>
                <w:szCs w:val="22"/>
              </w:rPr>
            </w:pPr>
            <w:r w:rsidRPr="00FF61E8">
              <w:rPr>
                <w:sz w:val="22"/>
                <w:szCs w:val="22"/>
              </w:rPr>
              <w:t>4489490,1</w:t>
            </w:r>
          </w:p>
        </w:tc>
      </w:tr>
    </w:tbl>
    <w:p w:rsidR="00272282" w:rsidRPr="00FF61E8" w:rsidRDefault="00272282" w:rsidP="00204F5B">
      <w:pPr>
        <w:rPr>
          <w:spacing w:val="-2"/>
          <w:sz w:val="16"/>
          <w:szCs w:val="16"/>
          <w:lang w:val="uk-UA"/>
        </w:rPr>
      </w:pPr>
    </w:p>
    <w:p w:rsidR="00272282" w:rsidRPr="00FF61E8" w:rsidRDefault="00272282" w:rsidP="00204F5B">
      <w:pPr>
        <w:rPr>
          <w:spacing w:val="-2"/>
          <w:sz w:val="16"/>
          <w:szCs w:val="16"/>
          <w:lang w:val="uk-UA"/>
        </w:rPr>
      </w:pPr>
    </w:p>
    <w:p w:rsidR="00272282" w:rsidRPr="00FF61E8" w:rsidRDefault="00272282" w:rsidP="00204F5B">
      <w:pPr>
        <w:rPr>
          <w:spacing w:val="-2"/>
          <w:sz w:val="16"/>
          <w:szCs w:val="16"/>
          <w:lang w:val="uk-UA"/>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Pr="00FF61E8" w:rsidRDefault="00272282" w:rsidP="00204F5B">
      <w:pPr>
        <w:tabs>
          <w:tab w:val="left" w:pos="1833"/>
          <w:tab w:val="left" w:pos="6293"/>
          <w:tab w:val="left" w:pos="7343"/>
          <w:tab w:val="left" w:pos="8243"/>
        </w:tabs>
        <w:ind w:left="93"/>
        <w:jc w:val="right"/>
        <w:rPr>
          <w:rFonts w:eastAsia="MS Mincho"/>
          <w:sz w:val="26"/>
          <w:szCs w:val="26"/>
          <w:lang w:val="uk-UA" w:eastAsia="ja-JP"/>
        </w:rPr>
      </w:pPr>
      <w:r w:rsidRPr="00FF61E8">
        <w:rPr>
          <w:rFonts w:eastAsia="MS Mincho"/>
          <w:sz w:val="26"/>
          <w:szCs w:val="26"/>
          <w:lang w:val="uk-UA" w:eastAsia="ja-JP"/>
        </w:rPr>
        <w:t>Додаток 2</w:t>
      </w:r>
    </w:p>
    <w:p w:rsidR="00272282" w:rsidRPr="00FF61E8" w:rsidRDefault="00272282" w:rsidP="00204F5B">
      <w:pPr>
        <w:tabs>
          <w:tab w:val="left" w:pos="1833"/>
          <w:tab w:val="left" w:pos="6293"/>
          <w:tab w:val="left" w:pos="7343"/>
          <w:tab w:val="left" w:pos="8243"/>
        </w:tabs>
        <w:ind w:left="93"/>
        <w:jc w:val="right"/>
        <w:rPr>
          <w:rFonts w:eastAsia="MS Mincho"/>
          <w:sz w:val="26"/>
          <w:szCs w:val="26"/>
          <w:lang w:val="uk-UA" w:eastAsia="ja-JP"/>
        </w:rPr>
      </w:pPr>
    </w:p>
    <w:p w:rsidR="00272282" w:rsidRPr="00FF61E8" w:rsidRDefault="00272282" w:rsidP="00204F5B">
      <w:pPr>
        <w:tabs>
          <w:tab w:val="left" w:pos="1833"/>
          <w:tab w:val="left" w:pos="6293"/>
          <w:tab w:val="left" w:pos="7343"/>
          <w:tab w:val="left" w:pos="8243"/>
        </w:tabs>
        <w:ind w:left="93"/>
        <w:jc w:val="center"/>
        <w:rPr>
          <w:rFonts w:eastAsia="MS Mincho"/>
          <w:b/>
          <w:sz w:val="28"/>
          <w:szCs w:val="28"/>
          <w:lang w:val="uk-UA" w:eastAsia="ja-JP"/>
        </w:rPr>
      </w:pPr>
      <w:r w:rsidRPr="00FF61E8">
        <w:rPr>
          <w:rFonts w:eastAsia="MS Mincho"/>
          <w:b/>
          <w:sz w:val="28"/>
          <w:szCs w:val="28"/>
          <w:lang w:val="uk-UA" w:eastAsia="ja-JP"/>
        </w:rPr>
        <w:t xml:space="preserve">Виробництво найважливіших видів промислової продукції </w:t>
      </w:r>
    </w:p>
    <w:p w:rsidR="00272282" w:rsidRPr="00FF61E8" w:rsidRDefault="00272282" w:rsidP="00204F5B">
      <w:pPr>
        <w:tabs>
          <w:tab w:val="left" w:pos="1833"/>
          <w:tab w:val="left" w:pos="6293"/>
          <w:tab w:val="left" w:pos="7343"/>
          <w:tab w:val="left" w:pos="8243"/>
        </w:tabs>
        <w:ind w:left="93"/>
        <w:jc w:val="center"/>
        <w:rPr>
          <w:rFonts w:eastAsia="MS Mincho"/>
          <w:b/>
          <w:lang w:val="uk-UA" w:eastAsia="ja-JP"/>
        </w:rPr>
      </w:pPr>
      <w:r w:rsidRPr="00FF61E8">
        <w:rPr>
          <w:rFonts w:eastAsia="MS Mincho"/>
          <w:b/>
          <w:sz w:val="28"/>
          <w:szCs w:val="28"/>
          <w:lang w:val="uk-UA" w:eastAsia="ja-JP"/>
        </w:rPr>
        <w:t>по м. Харкову за січень–листопад 2019 року</w:t>
      </w:r>
    </w:p>
    <w:p w:rsidR="00272282" w:rsidRPr="00FF61E8" w:rsidRDefault="00272282" w:rsidP="00204F5B">
      <w:pPr>
        <w:tabs>
          <w:tab w:val="left" w:pos="1833"/>
          <w:tab w:val="left" w:pos="6293"/>
          <w:tab w:val="left" w:pos="7343"/>
          <w:tab w:val="left" w:pos="8243"/>
        </w:tabs>
        <w:ind w:left="93"/>
        <w:jc w:val="right"/>
        <w:rPr>
          <w:rFonts w:eastAsia="MS Mincho"/>
          <w:lang w:val="uk-UA"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2"/>
        <w:gridCol w:w="1646"/>
        <w:gridCol w:w="1874"/>
        <w:gridCol w:w="1949"/>
      </w:tblGrid>
      <w:tr w:rsidR="00272282" w:rsidRPr="00FF61E8" w:rsidTr="00204F5B">
        <w:trPr>
          <w:trHeight w:val="20"/>
          <w:tblHeader/>
        </w:trPr>
        <w:tc>
          <w:tcPr>
            <w:tcW w:w="2143" w:type="pct"/>
          </w:tcPr>
          <w:p w:rsidR="00272282" w:rsidRPr="00FF61E8" w:rsidRDefault="00272282" w:rsidP="00204F5B">
            <w:pPr>
              <w:jc w:val="center"/>
              <w:rPr>
                <w:rFonts w:eastAsia="MS Mincho"/>
                <w:sz w:val="22"/>
                <w:szCs w:val="22"/>
                <w:lang w:val="uk-UA" w:eastAsia="ja-JP"/>
              </w:rPr>
            </w:pPr>
          </w:p>
        </w:tc>
        <w:tc>
          <w:tcPr>
            <w:tcW w:w="860"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2019 р.</w:t>
            </w:r>
          </w:p>
        </w:tc>
        <w:tc>
          <w:tcPr>
            <w:tcW w:w="979"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Січень–листопад 2019 р. до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 xml:space="preserve">січня–листопада </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2018 р., у %</w:t>
            </w:r>
          </w:p>
        </w:tc>
        <w:tc>
          <w:tcPr>
            <w:tcW w:w="1018"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 більше,</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менше (–), ніж</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 2019 р.</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Яловичина і телятина, свіжі чи охолод-жені - туші, напівтуші, четвертини не-обвалені,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rPr>
              <w:t>Свинина свіжа чи охолоджена - туші, напівтуші (уключаючи оброблені сіллю чи консервантами для тимчасового зберігання),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rPr>
              <w:t>М'ясо к</w:t>
            </w:r>
            <w:r w:rsidRPr="00FF61E8">
              <w:rPr>
                <w:sz w:val="22"/>
                <w:szCs w:val="22"/>
              </w:rPr>
              <w:t>ур</w:t>
            </w:r>
            <w:r w:rsidRPr="00FF61E8">
              <w:rPr>
                <w:sz w:val="22"/>
                <w:szCs w:val="22"/>
                <w:lang w:val="uk-UA"/>
              </w:rPr>
              <w:t>ей</w:t>
            </w:r>
            <w:r w:rsidRPr="00FF61E8">
              <w:rPr>
                <w:sz w:val="22"/>
                <w:szCs w:val="22"/>
              </w:rPr>
              <w:t>, курчат</w:t>
            </w:r>
            <w:r w:rsidRPr="00FF61E8">
              <w:rPr>
                <w:sz w:val="22"/>
                <w:szCs w:val="22"/>
                <w:lang w:val="uk-UA"/>
              </w:rPr>
              <w:t>, свіже чи охолоджене – </w:t>
            </w:r>
            <w:r w:rsidRPr="00FF61E8">
              <w:rPr>
                <w:sz w:val="22"/>
                <w:szCs w:val="22"/>
              </w:rPr>
              <w:t>частини тушок,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rPr>
              <w:t>Вироби ковбасні та подібні продукти з м’яса, субпродуктів чи крові тварин та подібні вироби і харчові продукти на їхній основі (крім виробів ковбасних з печінки та страв готових),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12822</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107,6</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903</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Оселедці солоні, т</w:t>
            </w:r>
          </w:p>
        </w:tc>
        <w:tc>
          <w:tcPr>
            <w:tcW w:w="860" w:type="pct"/>
            <w:noWrap/>
            <w:vAlign w:val="center"/>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center"/>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center"/>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rPr>
              <w:t>Джем, мармелад, пюре, желе, конфітюри, повидло, варення, з інших плодів і горіхів, піддані тепловому обробленню (крім продуктів гомогенізованих),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3859</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76,5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-1184</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rPr>
              <w:t>Маргарин і продукти пастоподібні зі зниженим чи низьким вмістом жирів (крім маргарину рідкого),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rPr>
              <w:t>Молоко та вершки незгущені й без додання цукру чи інших підсолоджувальних речовин жирністю більше 1%, але не більше 6%, у первинних пакуваннях об’ємом нетто не більше 2 л,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rPr>
              <w:t>Масло вершкове жирністю не більше 85%,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264</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45,9</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-311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Cир свіжий неферментований (недозрілий і невитриманий; уключаючи сир із молочної сироватки та кисломолочний сир),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1018</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9,7</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-9490</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pacing w:val="-2"/>
                <w:sz w:val="22"/>
                <w:szCs w:val="22"/>
              </w:rPr>
              <w:t>Молоко і вершки коагульовані, йогурт, кефір, сметана та інші ферментовані продукти,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3892</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45,5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-4670</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pacing w:val="-2"/>
                <w:sz w:val="22"/>
                <w:szCs w:val="22"/>
                <w:lang w:val="uk-UA"/>
              </w:rPr>
              <w:t>Йогурт рідкий та сквашене молоко ароматизовані (молоко і вершки коагульовані, йогурт, кефір, сметана та інші ферментовані продукти, ароматизовані або з доданням фруктів, горіхів або какао),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rPr>
              <w:t>Борошно пшеничне чи пшенично-житнє,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Хліб та вироби хлібобулочні, нетривалого зберігання,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19641</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95,1</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-1022</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rPr>
              <w:t>Печиво солодке, вафлі та вафельні облатки, частково чи повністю покриті шоколадом або іншими сумішами, що містять какао,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5431</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111,5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560</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rPr>
              <w:t>Вафлі та вафельні облатки (уключаючи солоні; крім частково чи повністю покритих шоколадом або іншими сумішами, що містять какао),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8557</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93,1</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-636</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rPr>
              <w:t>Вироби макаронні неварені (крім виробів із вмістом яєць, з начинкою або приготовлених іншим способом),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sz w:val="22"/>
                <w:szCs w:val="22"/>
                <w:highlight w:val="yellow"/>
              </w:rPr>
            </w:pPr>
            <w:r w:rsidRPr="00FF61E8">
              <w:rPr>
                <w:sz w:val="22"/>
                <w:szCs w:val="22"/>
              </w:rPr>
              <w:t>Цукерки шоколадні (крім цукерок із вмістом алкоголю, шоколаду в брикетах, пластинах чи плитках),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3417</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95,0</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-181</w:t>
            </w:r>
          </w:p>
        </w:tc>
      </w:tr>
      <w:tr w:rsidR="00272282" w:rsidRPr="00FF61E8" w:rsidTr="00204F5B">
        <w:trPr>
          <w:trHeight w:val="20"/>
        </w:trPr>
        <w:tc>
          <w:tcPr>
            <w:tcW w:w="2143" w:type="pct"/>
          </w:tcPr>
          <w:p w:rsidR="00272282" w:rsidRPr="00FF61E8" w:rsidRDefault="00272282" w:rsidP="00204F5B">
            <w:pPr>
              <w:rPr>
                <w:sz w:val="22"/>
                <w:szCs w:val="22"/>
                <w:lang w:val="uk-UA"/>
              </w:rPr>
            </w:pPr>
            <w:r w:rsidRPr="00FF61E8">
              <w:rPr>
                <w:sz w:val="22"/>
                <w:szCs w:val="22"/>
                <w:lang w:val="uk-UA"/>
              </w:rPr>
              <w:t>Вироби кондитерські з цукру чи його замінників, з вмістом какао (уключаючи шоколадну нугу; крім білого шоколаду),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sz w:val="22"/>
                <w:szCs w:val="22"/>
                <w:highlight w:val="yellow"/>
              </w:rPr>
            </w:pPr>
            <w:r w:rsidRPr="00FF61E8">
              <w:rPr>
                <w:sz w:val="22"/>
                <w:szCs w:val="22"/>
              </w:rPr>
              <w:t>Гумки, фруктові желе та фруктові пасти у вигляді кондитерських виробів з цукру (крім жувальної гумки),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3132</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106,7</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197</w:t>
            </w:r>
          </w:p>
        </w:tc>
      </w:tr>
      <w:tr w:rsidR="00272282" w:rsidRPr="00FF61E8" w:rsidTr="00204F5B">
        <w:trPr>
          <w:trHeight w:val="20"/>
        </w:trPr>
        <w:tc>
          <w:tcPr>
            <w:tcW w:w="2143" w:type="pct"/>
          </w:tcPr>
          <w:p w:rsidR="00272282" w:rsidRPr="00FF61E8" w:rsidRDefault="00272282" w:rsidP="00204F5B">
            <w:pPr>
              <w:rPr>
                <w:sz w:val="22"/>
                <w:szCs w:val="22"/>
              </w:rPr>
            </w:pPr>
            <w:r w:rsidRPr="00FF61E8">
              <w:rPr>
                <w:sz w:val="22"/>
                <w:szCs w:val="22"/>
              </w:rPr>
              <w:t>Карамелі, тофі (ірис) та солодощі аналогічні,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spacing w:line="240" w:lineRule="exact"/>
              <w:rPr>
                <w:rFonts w:eastAsia="MS Mincho"/>
                <w:sz w:val="22"/>
                <w:szCs w:val="22"/>
                <w:lang w:val="uk-UA" w:eastAsia="ja-JP"/>
              </w:rPr>
            </w:pPr>
            <w:r w:rsidRPr="00FF61E8">
              <w:rPr>
                <w:rFonts w:eastAsia="MS Mincho"/>
                <w:sz w:val="22"/>
                <w:szCs w:val="22"/>
                <w:lang w:val="uk-UA" w:eastAsia="ja-JP"/>
              </w:rPr>
              <w:t>Соуси і продукти для приготування соусів; приправи та прянощі змішані інші, (крім соєвого соусу, кетчупу і соусів томатних інших, борошна та порошку гірчичних, гірчиці готової),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12599</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99,6</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-49</w:t>
            </w:r>
          </w:p>
        </w:tc>
      </w:tr>
      <w:tr w:rsidR="00272282" w:rsidRPr="00FF61E8" w:rsidTr="00204F5B">
        <w:trPr>
          <w:trHeight w:val="20"/>
        </w:trPr>
        <w:tc>
          <w:tcPr>
            <w:tcW w:w="2143" w:type="pct"/>
          </w:tcPr>
          <w:p w:rsidR="00272282" w:rsidRPr="00FF61E8" w:rsidRDefault="00272282" w:rsidP="00204F5B">
            <w:pPr>
              <w:spacing w:line="240" w:lineRule="exact"/>
              <w:rPr>
                <w:rFonts w:eastAsia="MS Mincho"/>
                <w:sz w:val="22"/>
                <w:szCs w:val="22"/>
                <w:lang w:val="uk-UA" w:eastAsia="ja-JP"/>
              </w:rPr>
            </w:pPr>
            <w:r w:rsidRPr="00FF61E8">
              <w:rPr>
                <w:rFonts w:eastAsia="MS Mincho"/>
                <w:sz w:val="22"/>
                <w:szCs w:val="22"/>
                <w:lang w:val="uk-UA" w:eastAsia="ja-JP"/>
              </w:rPr>
              <w:t>Спреди та суміші жирові, що містять масову частку загального жиру від 50% до 85%, у тому числі   молочного жиру в жировій фазі не менше, ніж 25%, т</w:t>
            </w:r>
          </w:p>
        </w:tc>
        <w:tc>
          <w:tcPr>
            <w:tcW w:w="860" w:type="pct"/>
            <w:noWrap/>
            <w:vAlign w:val="bottom"/>
          </w:tcPr>
          <w:p w:rsidR="00272282" w:rsidRPr="00FF61E8" w:rsidRDefault="00272282" w:rsidP="00204F5B">
            <w:pPr>
              <w:spacing w:line="240" w:lineRule="exact"/>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spacing w:line="240" w:lineRule="exact"/>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spacing w:line="240" w:lineRule="exact"/>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Продукти молоковмісні, інші,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640</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52,2</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-587</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pacing w:val="-2"/>
                <w:sz w:val="22"/>
                <w:szCs w:val="22"/>
                <w:lang w:val="uk-UA"/>
              </w:rPr>
              <w:t>Корми готові (крім преміксів) для годівлі сільськогосподарських тварин - для великої рогатої худоби, т</w:t>
            </w:r>
          </w:p>
        </w:tc>
        <w:tc>
          <w:tcPr>
            <w:tcW w:w="860" w:type="pct"/>
            <w:noWrap/>
            <w:vAlign w:val="bottom"/>
          </w:tcPr>
          <w:p w:rsidR="00272282" w:rsidRPr="00FF61E8" w:rsidRDefault="00272282" w:rsidP="00204F5B">
            <w:pPr>
              <w:spacing w:line="240" w:lineRule="exact"/>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spacing w:line="240" w:lineRule="exact"/>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spacing w:line="240" w:lineRule="exact"/>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Води натуральні мінеральні негазовані, тис.дал</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sz w:val="22"/>
                <w:szCs w:val="22"/>
                <w:lang w:val="uk-UA" w:eastAsia="en-US"/>
              </w:rPr>
            </w:pPr>
          </w:p>
        </w:tc>
        <w:tc>
          <w:tcPr>
            <w:tcW w:w="860" w:type="pct"/>
            <w:noWrap/>
            <w:vAlign w:val="center"/>
          </w:tcPr>
          <w:p w:rsidR="00272282" w:rsidRPr="00FF61E8" w:rsidRDefault="00272282" w:rsidP="00204F5B">
            <w:pPr>
              <w:jc w:val="right"/>
              <w:rPr>
                <w:sz w:val="22"/>
                <w:szCs w:val="22"/>
              </w:rPr>
            </w:pPr>
          </w:p>
        </w:tc>
        <w:tc>
          <w:tcPr>
            <w:tcW w:w="979" w:type="pct"/>
            <w:noWrap/>
            <w:vAlign w:val="center"/>
          </w:tcPr>
          <w:p w:rsidR="00272282" w:rsidRPr="00FF61E8" w:rsidRDefault="00272282" w:rsidP="00204F5B">
            <w:pPr>
              <w:jc w:val="right"/>
              <w:rPr>
                <w:sz w:val="22"/>
                <w:szCs w:val="22"/>
              </w:rPr>
            </w:pPr>
          </w:p>
        </w:tc>
        <w:tc>
          <w:tcPr>
            <w:tcW w:w="1018" w:type="pct"/>
            <w:noWrap/>
            <w:vAlign w:val="center"/>
          </w:tcPr>
          <w:p w:rsidR="00272282" w:rsidRPr="00FF61E8" w:rsidRDefault="00272282" w:rsidP="00204F5B">
            <w:pPr>
              <w:jc w:val="right"/>
              <w:rPr>
                <w:sz w:val="22"/>
                <w:szCs w:val="22"/>
              </w:rPr>
            </w:pPr>
          </w:p>
        </w:tc>
      </w:tr>
    </w:tbl>
    <w:p w:rsidR="00272282" w:rsidRPr="00FF61E8" w:rsidRDefault="00272282" w:rsidP="00204F5B">
      <w:r w:rsidRPr="00FF61E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2"/>
        <w:gridCol w:w="1646"/>
        <w:gridCol w:w="1874"/>
        <w:gridCol w:w="1949"/>
      </w:tblGrid>
      <w:tr w:rsidR="00272282" w:rsidRPr="00FF61E8" w:rsidTr="00204F5B">
        <w:trPr>
          <w:trHeight w:val="20"/>
        </w:trPr>
        <w:tc>
          <w:tcPr>
            <w:tcW w:w="2143" w:type="pct"/>
          </w:tcPr>
          <w:p w:rsidR="00272282" w:rsidRPr="00FF61E8" w:rsidRDefault="00272282" w:rsidP="00204F5B">
            <w:pPr>
              <w:jc w:val="center"/>
              <w:rPr>
                <w:rFonts w:eastAsia="MS Mincho"/>
                <w:sz w:val="22"/>
                <w:szCs w:val="22"/>
                <w:lang w:val="uk-UA" w:eastAsia="ja-JP"/>
              </w:rPr>
            </w:pPr>
          </w:p>
        </w:tc>
        <w:tc>
          <w:tcPr>
            <w:tcW w:w="860"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2019 р.</w:t>
            </w:r>
          </w:p>
        </w:tc>
        <w:tc>
          <w:tcPr>
            <w:tcW w:w="979"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Січень–листопад 2019 р. до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січня–листопада</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2018 р., у %</w:t>
            </w:r>
          </w:p>
        </w:tc>
        <w:tc>
          <w:tcPr>
            <w:tcW w:w="1018"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 більше,</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менше (–), ніж</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 2018 р.</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eastAsia="en-US"/>
              </w:rPr>
              <w:t>Тканини з ниток синтетичних та штучних комплексних високої міцності, тканини з ниток стрічкових чи подібних (уключаючи нейлон, інші поліаміди, віскозний (штучний) шовк), тис.м</w:t>
            </w:r>
            <w:r w:rsidRPr="00FF61E8">
              <w:rPr>
                <w:sz w:val="22"/>
                <w:szCs w:val="22"/>
                <w:vertAlign w:val="superscript"/>
                <w:lang w:val="uk-UA" w:eastAsia="en-US"/>
              </w:rPr>
              <w:t>2</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18937,4</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124,5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3726,2</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Білизна постільна бавовняна (крім трикотажної машинного чи ручного в’язання), кг</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4314</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90,2</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-469</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eastAsia="en-US"/>
              </w:rPr>
              <w:t>Матеріали неткані без покриття з поверхневою щільністю більше 150 г/м</w:t>
            </w:r>
            <w:r w:rsidRPr="00FF61E8">
              <w:rPr>
                <w:sz w:val="22"/>
                <w:szCs w:val="22"/>
                <w:vertAlign w:val="superscript"/>
                <w:lang w:val="uk-UA" w:eastAsia="en-US"/>
              </w:rPr>
              <w:t>2</w:t>
            </w:r>
            <w:r w:rsidRPr="00FF61E8">
              <w:rPr>
                <w:sz w:val="22"/>
                <w:szCs w:val="22"/>
                <w:lang w:val="uk-UA" w:eastAsia="en-US"/>
              </w:rPr>
              <w:t xml:space="preserve"> (уключаючи вироби з нетканих матеріалів; крім предметів одягу),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spacing w:line="240" w:lineRule="exact"/>
              <w:rPr>
                <w:rFonts w:eastAsia="MS Mincho"/>
                <w:sz w:val="22"/>
                <w:szCs w:val="22"/>
                <w:lang w:val="uk-UA" w:eastAsia="ja-JP"/>
              </w:rPr>
            </w:pPr>
            <w:r w:rsidRPr="00FF61E8">
              <w:rPr>
                <w:rFonts w:eastAsia="MS Mincho"/>
                <w:sz w:val="22"/>
                <w:szCs w:val="22"/>
                <w:lang w:val="uk-UA" w:eastAsia="ja-JP"/>
              </w:rPr>
              <w:t>Пальта, півпальта,  плащі, накидки тощо, чоловічі та хлопчачі, тис.шт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3,6</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200,0</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1,8</w:t>
            </w:r>
          </w:p>
        </w:tc>
      </w:tr>
      <w:tr w:rsidR="00272282" w:rsidRPr="00FF61E8" w:rsidTr="00204F5B">
        <w:trPr>
          <w:trHeight w:val="20"/>
        </w:trPr>
        <w:tc>
          <w:tcPr>
            <w:tcW w:w="2143" w:type="pct"/>
          </w:tcPr>
          <w:p w:rsidR="00272282" w:rsidRPr="00FF61E8" w:rsidRDefault="00272282" w:rsidP="00204F5B">
            <w:pPr>
              <w:spacing w:line="240" w:lineRule="exact"/>
              <w:rPr>
                <w:rFonts w:eastAsia="MS Mincho"/>
                <w:sz w:val="22"/>
                <w:szCs w:val="22"/>
                <w:lang w:val="uk-UA" w:eastAsia="ja-JP"/>
              </w:rPr>
            </w:pPr>
            <w:r w:rsidRPr="00FF61E8">
              <w:rPr>
                <w:rFonts w:eastAsia="MS Mincho"/>
                <w:sz w:val="22"/>
                <w:szCs w:val="22"/>
                <w:lang w:val="uk-UA" w:eastAsia="ja-JP"/>
              </w:rPr>
              <w:t>Жилети, анораки, лижні куртки, куртки вітрозахисні та подібні вироби (крім піджаків та блейзерів, трикотажних, просочених, з покриттям, ламінованих або гумованих), чоловічі та хлопчачі, тис.шт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17,2</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89,6</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-2,0</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eastAsia="en-US"/>
              </w:rPr>
              <w:t>Пальта та плащі тощо, жіночі та дівчачі, тис.шт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41,5</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52,1</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-38,1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Жилети, анораки, лижні куртки, куртки вітрозахисні та подібні вироби (крім жакетів та блейзерів, трикотажних, просочених, з покриттям, ламінованих або гумованих), жіночі та дівчачі, тис.шт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16</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113,5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1,9</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eastAsia="en-US"/>
              </w:rPr>
              <w:t>Жакети та блейзери (крім трикотажних), жіночі та дівчачі,  тис.шт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Сукні, крім трикотажних, жіночі та   дівчачі, тис.шт.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20,4</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172,9</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8,6</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Футболки, майки й подібні вироби, трикотажні машинного або ручного вʼязання, тис.шт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Панчішно-шкарпеткові вироби інші (уключаючи шкарпетки), тис. пар</w:t>
            </w:r>
          </w:p>
        </w:tc>
        <w:tc>
          <w:tcPr>
            <w:tcW w:w="860" w:type="pct"/>
            <w:noWrap/>
            <w:vAlign w:val="bottom"/>
          </w:tcPr>
          <w:p w:rsidR="00272282" w:rsidRPr="00FF61E8" w:rsidRDefault="00272282" w:rsidP="00204F5B">
            <w:pPr>
              <w:spacing w:line="240" w:lineRule="exact"/>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spacing w:line="240" w:lineRule="exact"/>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spacing w:line="240" w:lineRule="exact"/>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spacing w:line="240" w:lineRule="exact"/>
              <w:rPr>
                <w:rFonts w:eastAsia="MS Mincho"/>
                <w:sz w:val="22"/>
                <w:szCs w:val="22"/>
                <w:lang w:val="uk-UA" w:eastAsia="ja-JP"/>
              </w:rPr>
            </w:pPr>
            <w:r w:rsidRPr="00FF61E8">
              <w:rPr>
                <w:rFonts w:eastAsia="MS Mincho"/>
                <w:sz w:val="22"/>
                <w:szCs w:val="22"/>
                <w:lang w:val="uk-UA" w:eastAsia="ja-JP"/>
              </w:rPr>
              <w:t>Взуття, призначене для носіння на вулиці, з верхом зі шкіри натуральної чоловіче (уключаючи чоботи, півчоботи та черевики; крім водонепроникного взуття та взуття із захисним металевим підноском), тис. пар</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14,3</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97,9</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-0,3</w:t>
            </w:r>
          </w:p>
        </w:tc>
      </w:tr>
      <w:tr w:rsidR="00272282" w:rsidRPr="00FF61E8" w:rsidTr="00204F5B">
        <w:trPr>
          <w:trHeight w:val="20"/>
        </w:trPr>
        <w:tc>
          <w:tcPr>
            <w:tcW w:w="2143" w:type="pct"/>
          </w:tcPr>
          <w:p w:rsidR="00272282" w:rsidRPr="00FF61E8" w:rsidRDefault="00272282" w:rsidP="00204F5B">
            <w:pPr>
              <w:spacing w:line="240" w:lineRule="exact"/>
              <w:rPr>
                <w:rFonts w:eastAsia="MS Mincho"/>
                <w:sz w:val="16"/>
                <w:szCs w:val="16"/>
                <w:lang w:val="uk-UA" w:eastAsia="ja-JP"/>
              </w:rPr>
            </w:pPr>
          </w:p>
        </w:tc>
        <w:tc>
          <w:tcPr>
            <w:tcW w:w="860" w:type="pct"/>
            <w:noWrap/>
            <w:vAlign w:val="center"/>
          </w:tcPr>
          <w:p w:rsidR="00272282" w:rsidRPr="00FF61E8" w:rsidRDefault="00272282" w:rsidP="00204F5B">
            <w:pPr>
              <w:spacing w:line="240" w:lineRule="exact"/>
              <w:jc w:val="right"/>
              <w:rPr>
                <w:rFonts w:eastAsia="MS Mincho"/>
                <w:sz w:val="22"/>
                <w:szCs w:val="22"/>
                <w:lang w:val="uk-UA" w:eastAsia="ja-JP"/>
              </w:rPr>
            </w:pPr>
          </w:p>
        </w:tc>
        <w:tc>
          <w:tcPr>
            <w:tcW w:w="979" w:type="pct"/>
            <w:noWrap/>
            <w:vAlign w:val="center"/>
          </w:tcPr>
          <w:p w:rsidR="00272282" w:rsidRPr="00FF61E8" w:rsidRDefault="00272282" w:rsidP="00204F5B">
            <w:pPr>
              <w:spacing w:line="240" w:lineRule="exact"/>
              <w:jc w:val="right"/>
              <w:rPr>
                <w:rFonts w:eastAsia="MS Mincho"/>
                <w:sz w:val="22"/>
                <w:szCs w:val="22"/>
                <w:lang w:val="uk-UA" w:eastAsia="ja-JP"/>
              </w:rPr>
            </w:pPr>
          </w:p>
        </w:tc>
        <w:tc>
          <w:tcPr>
            <w:tcW w:w="1018" w:type="pct"/>
            <w:noWrap/>
            <w:vAlign w:val="center"/>
          </w:tcPr>
          <w:p w:rsidR="00272282" w:rsidRPr="00FF61E8" w:rsidRDefault="00272282" w:rsidP="00204F5B">
            <w:pPr>
              <w:spacing w:line="240" w:lineRule="exact"/>
              <w:jc w:val="right"/>
              <w:rPr>
                <w:rFonts w:eastAsia="MS Mincho"/>
                <w:sz w:val="22"/>
                <w:szCs w:val="22"/>
                <w:lang w:val="uk-UA" w:eastAsia="ja-JP"/>
              </w:rPr>
            </w:pP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pacing w:val="-2"/>
                <w:sz w:val="22"/>
                <w:szCs w:val="22"/>
                <w:lang w:val="uk-UA" w:eastAsia="en-US"/>
              </w:rPr>
              <w:t xml:space="preserve">Деревина із сосни уздовж розпиляна чи розколота, розділена на шари чи лущена, завтовшки більше 6 мм, </w:t>
            </w:r>
            <w:r w:rsidRPr="00FF61E8">
              <w:rPr>
                <w:rFonts w:eastAsia="MS Mincho"/>
                <w:sz w:val="22"/>
                <w:szCs w:val="22"/>
                <w:lang w:val="uk-UA" w:eastAsia="ja-JP"/>
              </w:rPr>
              <w:t>тис.м</w:t>
            </w:r>
            <w:r w:rsidRPr="00FF61E8">
              <w:rPr>
                <w:rFonts w:eastAsia="MS Mincho"/>
                <w:sz w:val="22"/>
                <w:szCs w:val="22"/>
                <w:vertAlign w:val="superscript"/>
                <w:lang w:val="uk-UA" w:eastAsia="ja-JP"/>
              </w:rPr>
              <w:t>3</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2,5</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166,7</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lang w:val="uk-UA" w:eastAsia="ja-JP"/>
              </w:rPr>
            </w:pPr>
            <w:r w:rsidRPr="00FF61E8">
              <w:rPr>
                <w:rFonts w:eastAsia="MS Mincho"/>
                <w:lang w:val="uk-UA" w:eastAsia="ja-JP"/>
              </w:rPr>
              <w:t>Бруски, планки та фризи для паркетного або дерев’яного покриття підлоги, профільовані, незібрані, з деревини листяних порід, тис.м</w:t>
            </w:r>
            <w:r w:rsidRPr="00FF61E8">
              <w:rPr>
                <w:rFonts w:eastAsia="MS Mincho"/>
                <w:vertAlign w:val="superscript"/>
                <w:lang w:val="uk-UA" w:eastAsia="ja-JP"/>
              </w:rPr>
              <w:t>2</w:t>
            </w:r>
          </w:p>
        </w:tc>
        <w:tc>
          <w:tcPr>
            <w:tcW w:w="860" w:type="pct"/>
            <w:noWrap/>
            <w:vAlign w:val="bottom"/>
          </w:tcPr>
          <w:p w:rsidR="00272282" w:rsidRPr="00FF61E8" w:rsidRDefault="00272282" w:rsidP="00204F5B">
            <w:pPr>
              <w:spacing w:line="240" w:lineRule="exact"/>
              <w:jc w:val="right"/>
              <w:rPr>
                <w:rFonts w:eastAsia="MS Mincho"/>
                <w:lang w:val="uk-UA" w:eastAsia="ja-JP"/>
              </w:rPr>
            </w:pPr>
            <w:r w:rsidRPr="00FF61E8">
              <w:rPr>
                <w:rFonts w:eastAsia="MS Mincho"/>
                <w:lang w:val="uk-UA" w:eastAsia="ja-JP"/>
              </w:rPr>
              <w:t>…</w:t>
            </w:r>
            <w:r w:rsidRPr="00FF61E8">
              <w:rPr>
                <w:rFonts w:eastAsia="MS Mincho"/>
                <w:vertAlign w:val="superscript"/>
                <w:lang w:val="uk-UA" w:eastAsia="ja-JP"/>
              </w:rPr>
              <w:t>1</w:t>
            </w:r>
          </w:p>
        </w:tc>
        <w:tc>
          <w:tcPr>
            <w:tcW w:w="979" w:type="pct"/>
            <w:noWrap/>
            <w:vAlign w:val="bottom"/>
          </w:tcPr>
          <w:p w:rsidR="00272282" w:rsidRPr="00FF61E8" w:rsidRDefault="00272282" w:rsidP="00204F5B">
            <w:pPr>
              <w:spacing w:line="240" w:lineRule="exact"/>
              <w:jc w:val="right"/>
              <w:rPr>
                <w:rFonts w:eastAsia="MS Mincho"/>
                <w:lang w:eastAsia="ja-JP"/>
              </w:rPr>
            </w:pPr>
            <w:r w:rsidRPr="00FF61E8">
              <w:rPr>
                <w:rFonts w:eastAsia="MS Mincho"/>
                <w:lang w:val="uk-UA" w:eastAsia="ja-JP"/>
              </w:rPr>
              <w:t>…</w:t>
            </w:r>
            <w:r w:rsidRPr="00FF61E8">
              <w:rPr>
                <w:rFonts w:eastAsia="MS Mincho"/>
                <w:vertAlign w:val="superscript"/>
                <w:lang w:val="uk-UA" w:eastAsia="ja-JP"/>
              </w:rPr>
              <w:t>1</w:t>
            </w:r>
          </w:p>
        </w:tc>
        <w:tc>
          <w:tcPr>
            <w:tcW w:w="1018" w:type="pct"/>
            <w:noWrap/>
            <w:vAlign w:val="bottom"/>
          </w:tcPr>
          <w:p w:rsidR="00272282" w:rsidRPr="00FF61E8" w:rsidRDefault="00272282" w:rsidP="00204F5B">
            <w:pPr>
              <w:spacing w:line="240" w:lineRule="exact"/>
              <w:jc w:val="right"/>
              <w:rPr>
                <w:rFonts w:eastAsia="MS Mincho"/>
                <w:lang w:eastAsia="ja-JP"/>
              </w:rPr>
            </w:pPr>
            <w:r w:rsidRPr="00FF61E8">
              <w:rPr>
                <w:rFonts w:eastAsia="MS Mincho"/>
                <w:lang w:val="uk-UA" w:eastAsia="ja-JP"/>
              </w:rPr>
              <w:t>…</w:t>
            </w:r>
            <w:r w:rsidRPr="00FF61E8">
              <w:rPr>
                <w:rFonts w:eastAsia="MS Mincho"/>
                <w:vertAlign w:val="superscript"/>
                <w:lang w:val="uk-UA" w:eastAsia="ja-JP"/>
              </w:rPr>
              <w:t>1</w:t>
            </w:r>
          </w:p>
        </w:tc>
      </w:tr>
    </w:tbl>
    <w:p w:rsidR="00272282" w:rsidRDefault="00272282" w:rsidP="00204F5B">
      <w:pPr>
        <w:rPr>
          <w:lang w:val="uk-UA"/>
        </w:rPr>
      </w:pPr>
    </w:p>
    <w:p w:rsidR="00272282" w:rsidRDefault="00272282" w:rsidP="00204F5B">
      <w:pPr>
        <w:rPr>
          <w:lang w:val="uk-UA"/>
        </w:rPr>
      </w:pPr>
    </w:p>
    <w:p w:rsidR="00272282" w:rsidRPr="00660F49" w:rsidRDefault="00272282" w:rsidP="00204F5B">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2"/>
        <w:gridCol w:w="1646"/>
        <w:gridCol w:w="1874"/>
        <w:gridCol w:w="1949"/>
      </w:tblGrid>
      <w:tr w:rsidR="00272282" w:rsidRPr="00FF61E8" w:rsidTr="00204F5B">
        <w:trPr>
          <w:trHeight w:val="20"/>
        </w:trPr>
        <w:tc>
          <w:tcPr>
            <w:tcW w:w="2143" w:type="pct"/>
          </w:tcPr>
          <w:p w:rsidR="00272282" w:rsidRPr="00FF61E8" w:rsidRDefault="00272282" w:rsidP="00204F5B">
            <w:pPr>
              <w:jc w:val="center"/>
              <w:rPr>
                <w:rFonts w:eastAsia="MS Mincho"/>
                <w:sz w:val="22"/>
                <w:szCs w:val="22"/>
                <w:lang w:val="uk-UA" w:eastAsia="ja-JP"/>
              </w:rPr>
            </w:pPr>
          </w:p>
        </w:tc>
        <w:tc>
          <w:tcPr>
            <w:tcW w:w="860"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2019 р.</w:t>
            </w:r>
          </w:p>
        </w:tc>
        <w:tc>
          <w:tcPr>
            <w:tcW w:w="979"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Січень–листопад 2019 р. до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січня–листопада</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2018 р., у %</w:t>
            </w:r>
          </w:p>
        </w:tc>
        <w:tc>
          <w:tcPr>
            <w:tcW w:w="1018"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 більше,</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менше (–), ніж</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 2018 р.</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Вікна, двері балконні та їх рами, з деревини,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2239</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48,5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-2373</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Двері та їх коробки та пороги, з деревини,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8826</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111,1</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882</w:t>
            </w:r>
          </w:p>
        </w:tc>
      </w:tr>
      <w:tr w:rsidR="00272282" w:rsidRPr="00FF61E8" w:rsidTr="00204F5B">
        <w:trPr>
          <w:trHeight w:val="20"/>
        </w:trPr>
        <w:tc>
          <w:tcPr>
            <w:tcW w:w="2143" w:type="pct"/>
          </w:tcPr>
          <w:p w:rsidR="00272282" w:rsidRPr="00FF61E8" w:rsidRDefault="00272282" w:rsidP="00204F5B">
            <w:pPr>
              <w:ind w:right="-62"/>
              <w:rPr>
                <w:sz w:val="22"/>
                <w:szCs w:val="22"/>
              </w:rPr>
            </w:pPr>
            <w:r w:rsidRPr="00FF61E8">
              <w:rPr>
                <w:sz w:val="22"/>
                <w:szCs w:val="22"/>
              </w:rPr>
              <w:t>Папір і картон гофровані, у рулонах або в аркушах,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8709</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106,4</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527</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Коробки та ящики, з паперу або картону  гофрованих,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8233</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109,4</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707</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Коробки та ящики, складані, з паперу  або картону негофрованих,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25717</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177,9</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11259</w:t>
            </w:r>
          </w:p>
        </w:tc>
      </w:tr>
      <w:tr w:rsidR="00272282" w:rsidRPr="00FF61E8" w:rsidTr="00204F5B">
        <w:trPr>
          <w:trHeight w:val="20"/>
        </w:trPr>
        <w:tc>
          <w:tcPr>
            <w:tcW w:w="2143" w:type="pct"/>
          </w:tcPr>
          <w:p w:rsidR="00272282" w:rsidRPr="00FF61E8" w:rsidRDefault="00272282" w:rsidP="00204F5B">
            <w:pPr>
              <w:ind w:right="-74"/>
              <w:rPr>
                <w:sz w:val="22"/>
                <w:szCs w:val="22"/>
                <w:lang w:val="uk-UA"/>
              </w:rPr>
            </w:pPr>
          </w:p>
        </w:tc>
        <w:tc>
          <w:tcPr>
            <w:tcW w:w="860" w:type="pct"/>
            <w:noWrap/>
            <w:vAlign w:val="center"/>
          </w:tcPr>
          <w:p w:rsidR="00272282" w:rsidRPr="00FF61E8" w:rsidRDefault="00272282" w:rsidP="00204F5B">
            <w:pPr>
              <w:jc w:val="right"/>
              <w:rPr>
                <w:rFonts w:eastAsia="MS Mincho"/>
                <w:sz w:val="22"/>
                <w:szCs w:val="22"/>
                <w:lang w:val="uk-UA" w:eastAsia="ja-JP"/>
              </w:rPr>
            </w:pPr>
          </w:p>
        </w:tc>
        <w:tc>
          <w:tcPr>
            <w:tcW w:w="979" w:type="pct"/>
            <w:noWrap/>
            <w:vAlign w:val="center"/>
          </w:tcPr>
          <w:p w:rsidR="00272282" w:rsidRPr="00FF61E8" w:rsidRDefault="00272282" w:rsidP="00204F5B">
            <w:pPr>
              <w:jc w:val="right"/>
              <w:rPr>
                <w:rFonts w:eastAsia="MS Mincho"/>
                <w:sz w:val="22"/>
                <w:szCs w:val="22"/>
                <w:lang w:val="uk-UA" w:eastAsia="ja-JP"/>
              </w:rPr>
            </w:pPr>
          </w:p>
        </w:tc>
        <w:tc>
          <w:tcPr>
            <w:tcW w:w="1018" w:type="pct"/>
            <w:noWrap/>
            <w:vAlign w:val="center"/>
          </w:tcPr>
          <w:p w:rsidR="00272282" w:rsidRPr="00FF61E8" w:rsidRDefault="00272282" w:rsidP="00204F5B">
            <w:pPr>
              <w:jc w:val="right"/>
              <w:rPr>
                <w:rFonts w:eastAsia="MS Mincho"/>
                <w:sz w:val="22"/>
                <w:szCs w:val="22"/>
                <w:lang w:val="uk-UA" w:eastAsia="ja-JP"/>
              </w:rPr>
            </w:pPr>
          </w:p>
        </w:tc>
      </w:tr>
      <w:tr w:rsidR="00272282" w:rsidRPr="00FF61E8" w:rsidTr="00204F5B">
        <w:trPr>
          <w:trHeight w:val="20"/>
        </w:trPr>
        <w:tc>
          <w:tcPr>
            <w:tcW w:w="2143" w:type="pct"/>
          </w:tcPr>
          <w:p w:rsidR="00272282" w:rsidRPr="00E049E7" w:rsidRDefault="00272282" w:rsidP="00204F5B">
            <w:pPr>
              <w:ind w:right="-74"/>
              <w:rPr>
                <w:sz w:val="22"/>
                <w:szCs w:val="22"/>
                <w:highlight w:val="lightGray"/>
                <w:lang w:val="uk-UA"/>
              </w:rPr>
            </w:pPr>
            <w:r w:rsidRPr="00FF61E8">
              <w:rPr>
                <w:sz w:val="22"/>
                <w:szCs w:val="22"/>
                <w:lang w:val="uk-UA"/>
              </w:rPr>
              <w:t>Фарби та лаки на основ</w:t>
            </w:r>
            <w:r w:rsidRPr="00FF61E8">
              <w:rPr>
                <w:sz w:val="22"/>
                <w:szCs w:val="22"/>
              </w:rPr>
              <w:t>i</w:t>
            </w:r>
            <w:r w:rsidRPr="00FF61E8">
              <w:rPr>
                <w:sz w:val="22"/>
                <w:szCs w:val="22"/>
                <w:lang w:val="uk-UA"/>
              </w:rPr>
              <w:t xml:space="preserve"> пол</w:t>
            </w:r>
            <w:r w:rsidRPr="00FF61E8">
              <w:rPr>
                <w:sz w:val="22"/>
                <w:szCs w:val="22"/>
              </w:rPr>
              <w:t>i</w:t>
            </w:r>
            <w:r w:rsidRPr="00FF61E8">
              <w:rPr>
                <w:sz w:val="22"/>
                <w:szCs w:val="22"/>
                <w:lang w:val="uk-UA"/>
              </w:rPr>
              <w:t>акрилових чи в</w:t>
            </w:r>
            <w:r w:rsidRPr="00FF61E8">
              <w:rPr>
                <w:sz w:val="22"/>
                <w:szCs w:val="22"/>
              </w:rPr>
              <w:t>i</w:t>
            </w:r>
            <w:r w:rsidRPr="00FF61E8">
              <w:rPr>
                <w:sz w:val="22"/>
                <w:szCs w:val="22"/>
                <w:lang w:val="uk-UA"/>
              </w:rPr>
              <w:t>н</w:t>
            </w:r>
            <w:r w:rsidRPr="00FF61E8">
              <w:rPr>
                <w:sz w:val="22"/>
                <w:szCs w:val="22"/>
              </w:rPr>
              <w:t>i</w:t>
            </w:r>
            <w:r w:rsidRPr="00FF61E8">
              <w:rPr>
                <w:sz w:val="22"/>
                <w:szCs w:val="22"/>
                <w:lang w:val="uk-UA"/>
              </w:rPr>
              <w:t>лових пол</w:t>
            </w:r>
            <w:r w:rsidRPr="00FF61E8">
              <w:rPr>
                <w:sz w:val="22"/>
                <w:szCs w:val="22"/>
              </w:rPr>
              <w:t>i</w:t>
            </w:r>
            <w:r w:rsidRPr="00FF61E8">
              <w:rPr>
                <w:sz w:val="22"/>
                <w:szCs w:val="22"/>
                <w:lang w:val="uk-UA"/>
              </w:rPr>
              <w:t>мерів, дисперговані чи розчинені у водному середовищі (уключаючи емалі та політури), т</w:t>
            </w:r>
          </w:p>
        </w:tc>
        <w:tc>
          <w:tcPr>
            <w:tcW w:w="860" w:type="pct"/>
            <w:noWrap/>
            <w:vAlign w:val="bottom"/>
          </w:tcPr>
          <w:p w:rsidR="00272282" w:rsidRPr="00FF61E8" w:rsidRDefault="00272282" w:rsidP="00204F5B">
            <w:pPr>
              <w:jc w:val="right"/>
              <w:rPr>
                <w:rFonts w:eastAsia="MS Mincho"/>
                <w:sz w:val="22"/>
                <w:szCs w:val="22"/>
                <w:lang w:val="en-US" w:eastAsia="ja-JP"/>
              </w:rPr>
            </w:pPr>
            <w:r w:rsidRPr="00FF61E8">
              <w:rPr>
                <w:rFonts w:eastAsia="MS Mincho"/>
                <w:sz w:val="22"/>
                <w:szCs w:val="22"/>
                <w:lang w:val="en-US" w:eastAsia="ja-JP"/>
              </w:rPr>
              <w:t>137</w:t>
            </w:r>
          </w:p>
        </w:tc>
        <w:tc>
          <w:tcPr>
            <w:tcW w:w="979" w:type="pct"/>
            <w:noWrap/>
            <w:vAlign w:val="bottom"/>
          </w:tcPr>
          <w:p w:rsidR="00272282" w:rsidRPr="00FF61E8" w:rsidRDefault="00272282" w:rsidP="00204F5B">
            <w:pPr>
              <w:jc w:val="right"/>
              <w:rPr>
                <w:rFonts w:eastAsia="MS Mincho"/>
                <w:sz w:val="22"/>
                <w:szCs w:val="22"/>
                <w:lang w:val="en-US" w:eastAsia="ja-JP"/>
              </w:rPr>
            </w:pPr>
            <w:r w:rsidRPr="00FF61E8">
              <w:rPr>
                <w:rFonts w:eastAsia="MS Mincho"/>
                <w:sz w:val="22"/>
                <w:szCs w:val="22"/>
                <w:lang w:val="en-US" w:eastAsia="ja-JP"/>
              </w:rPr>
              <w:t>107</w:t>
            </w:r>
            <w:r w:rsidRPr="00FF61E8">
              <w:rPr>
                <w:rFonts w:eastAsia="MS Mincho"/>
                <w:sz w:val="22"/>
                <w:szCs w:val="22"/>
                <w:lang w:val="uk-UA" w:eastAsia="ja-JP"/>
              </w:rPr>
              <w:t>,</w:t>
            </w:r>
            <w:r w:rsidRPr="00FF61E8">
              <w:rPr>
                <w:rFonts w:eastAsia="MS Mincho"/>
                <w:sz w:val="22"/>
                <w:szCs w:val="22"/>
                <w:lang w:val="en-US" w:eastAsia="ja-JP"/>
              </w:rPr>
              <w:t>0</w:t>
            </w:r>
          </w:p>
        </w:tc>
        <w:tc>
          <w:tcPr>
            <w:tcW w:w="1018" w:type="pct"/>
            <w:noWrap/>
            <w:vAlign w:val="bottom"/>
          </w:tcPr>
          <w:p w:rsidR="00272282" w:rsidRPr="00FF61E8" w:rsidRDefault="00272282" w:rsidP="00204F5B">
            <w:pPr>
              <w:jc w:val="right"/>
              <w:rPr>
                <w:rFonts w:eastAsia="MS Mincho"/>
                <w:sz w:val="22"/>
                <w:szCs w:val="22"/>
                <w:lang w:val="en-US" w:eastAsia="ja-JP"/>
              </w:rPr>
            </w:pPr>
            <w:r w:rsidRPr="00FF61E8">
              <w:rPr>
                <w:rFonts w:eastAsia="MS Mincho"/>
                <w:sz w:val="22"/>
                <w:szCs w:val="22"/>
                <w:lang w:val="en-US" w:eastAsia="ja-JP"/>
              </w:rPr>
              <w:t>9</w:t>
            </w:r>
          </w:p>
        </w:tc>
      </w:tr>
      <w:tr w:rsidR="00272282" w:rsidRPr="00FF61E8" w:rsidTr="00204F5B">
        <w:trPr>
          <w:trHeight w:val="20"/>
        </w:trPr>
        <w:tc>
          <w:tcPr>
            <w:tcW w:w="2143" w:type="pct"/>
          </w:tcPr>
          <w:p w:rsidR="00272282" w:rsidRPr="00E049E7" w:rsidRDefault="00272282" w:rsidP="00204F5B">
            <w:pPr>
              <w:ind w:right="-74"/>
              <w:rPr>
                <w:sz w:val="22"/>
                <w:szCs w:val="22"/>
                <w:highlight w:val="lightGray"/>
                <w:lang w:val="uk-UA"/>
              </w:rPr>
            </w:pPr>
            <w:r w:rsidRPr="00FF61E8">
              <w:rPr>
                <w:sz w:val="22"/>
                <w:szCs w:val="22"/>
                <w:lang w:val="uk-UA"/>
              </w:rPr>
              <w:t>Фарби та лаки, включаючи емалі та політури, на основі складних поліефірів, дисперговані чи розчинені в летких органічних розчинниках (крім тих, які з вмістом розчинника більше 50% маси розчину),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Мило та речовини поверхнево-активні органічні в брусках та подібних формах, н.в.і.у. (крім для туалетних цілей),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eastAsia="en-US"/>
              </w:rPr>
              <w:t>Засоби мийні та для чищення, які містять або не містять мило, включаючи допоміжні засоби, для миття, розфасовані для роздрібної торгівлі (крім тих, що їх використовують як мило та поверхнево-активні речовини),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1398</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118,4</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217</w:t>
            </w:r>
          </w:p>
        </w:tc>
      </w:tr>
      <w:tr w:rsidR="00272282" w:rsidRPr="00FF61E8" w:rsidTr="00204F5B">
        <w:trPr>
          <w:trHeight w:val="20"/>
        </w:trPr>
        <w:tc>
          <w:tcPr>
            <w:tcW w:w="2143" w:type="pct"/>
          </w:tcPr>
          <w:p w:rsidR="00272282" w:rsidRPr="00FF61E8" w:rsidRDefault="00272282" w:rsidP="00204F5B">
            <w:pPr>
              <w:rPr>
                <w:sz w:val="22"/>
                <w:szCs w:val="22"/>
                <w:lang w:val="uk-UA" w:eastAsia="en-US"/>
              </w:rPr>
            </w:pPr>
            <w:r w:rsidRPr="00FF61E8">
              <w:rPr>
                <w:sz w:val="22"/>
                <w:szCs w:val="22"/>
                <w:lang w:val="uk-UA" w:eastAsia="en-US"/>
              </w:rPr>
              <w:t>Вода туалетна, дал</w:t>
            </w:r>
          </w:p>
        </w:tc>
        <w:tc>
          <w:tcPr>
            <w:tcW w:w="860" w:type="pct"/>
            <w:noWrap/>
            <w:vAlign w:val="center"/>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center"/>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center"/>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sz w:val="22"/>
                <w:szCs w:val="22"/>
                <w:lang w:val="uk-UA" w:eastAsia="en-US"/>
              </w:rPr>
            </w:pPr>
            <w:r w:rsidRPr="00FF61E8">
              <w:rPr>
                <w:sz w:val="22"/>
                <w:szCs w:val="22"/>
                <w:lang w:val="uk-UA" w:eastAsia="en-US"/>
              </w:rPr>
              <w:t>Засоби косметичні для макіяжу чи догляду за шкірою, у т.ч. засоби сонцезахисні та для засмаги (крім препаратів лікарських, засобів косметичних для макіяжу губ і очей, засобів для манікюру й педикюру, пудри косметичної й туалетної, тальку), кг</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1203788</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88,5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-157100</w:t>
            </w:r>
          </w:p>
        </w:tc>
      </w:tr>
      <w:tr w:rsidR="00272282" w:rsidRPr="00FF61E8" w:rsidTr="00204F5B">
        <w:trPr>
          <w:trHeight w:val="20"/>
        </w:trPr>
        <w:tc>
          <w:tcPr>
            <w:tcW w:w="2143" w:type="pct"/>
          </w:tcPr>
          <w:p w:rsidR="00272282" w:rsidRPr="00FF61E8" w:rsidRDefault="00272282" w:rsidP="00204F5B">
            <w:pPr>
              <w:spacing w:line="228" w:lineRule="auto"/>
              <w:ind w:right="-74"/>
              <w:rPr>
                <w:sz w:val="22"/>
                <w:szCs w:val="22"/>
              </w:rPr>
            </w:pPr>
            <w:r w:rsidRPr="00FF61E8">
              <w:rPr>
                <w:sz w:val="22"/>
                <w:szCs w:val="22"/>
              </w:rPr>
              <w:t>Мило та речовини поверхнево-активнi органічні у вигляді брусків, брикетів, фігурних формованих виробів або у інших формах, для туалетних цілей, кг</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4171695</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147,1</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1334928</w:t>
            </w:r>
          </w:p>
        </w:tc>
      </w:tr>
      <w:tr w:rsidR="00272282" w:rsidRPr="00FF61E8" w:rsidTr="00204F5B">
        <w:trPr>
          <w:trHeight w:val="20"/>
        </w:trPr>
        <w:tc>
          <w:tcPr>
            <w:tcW w:w="2143" w:type="pct"/>
          </w:tcPr>
          <w:p w:rsidR="00272282" w:rsidRPr="00FF61E8" w:rsidRDefault="00272282" w:rsidP="00204F5B">
            <w:pPr>
              <w:spacing w:line="228" w:lineRule="auto"/>
              <w:ind w:right="-74"/>
              <w:rPr>
                <w:sz w:val="22"/>
                <w:szCs w:val="22"/>
                <w:lang w:val="uk-UA"/>
              </w:rPr>
            </w:pPr>
            <w:r w:rsidRPr="00FF61E8">
              <w:rPr>
                <w:sz w:val="22"/>
                <w:szCs w:val="22"/>
                <w:lang w:val="uk-UA"/>
              </w:rPr>
              <w:t>Речовини поверхнево-активні органічні та засоби для миття шкіри, які містять або не містять мило, розфасовані для роздрібної торгівлі, кг</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430436</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46,0</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-504854</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p>
        </w:tc>
        <w:tc>
          <w:tcPr>
            <w:tcW w:w="860" w:type="pct"/>
            <w:noWrap/>
            <w:vAlign w:val="center"/>
          </w:tcPr>
          <w:p w:rsidR="00272282" w:rsidRPr="00FF61E8" w:rsidRDefault="00272282" w:rsidP="00204F5B">
            <w:pPr>
              <w:jc w:val="right"/>
              <w:rPr>
                <w:rFonts w:eastAsia="MS Mincho"/>
                <w:sz w:val="22"/>
                <w:szCs w:val="22"/>
                <w:lang w:val="uk-UA" w:eastAsia="ja-JP"/>
              </w:rPr>
            </w:pPr>
          </w:p>
        </w:tc>
        <w:tc>
          <w:tcPr>
            <w:tcW w:w="979" w:type="pct"/>
            <w:noWrap/>
            <w:vAlign w:val="center"/>
          </w:tcPr>
          <w:p w:rsidR="00272282" w:rsidRPr="00FF61E8" w:rsidRDefault="00272282" w:rsidP="00204F5B">
            <w:pPr>
              <w:jc w:val="right"/>
              <w:rPr>
                <w:rFonts w:eastAsia="MS Mincho"/>
                <w:sz w:val="22"/>
                <w:szCs w:val="22"/>
                <w:lang w:val="uk-UA" w:eastAsia="ja-JP"/>
              </w:rPr>
            </w:pPr>
          </w:p>
        </w:tc>
        <w:tc>
          <w:tcPr>
            <w:tcW w:w="1018" w:type="pct"/>
            <w:noWrap/>
            <w:vAlign w:val="center"/>
          </w:tcPr>
          <w:p w:rsidR="00272282" w:rsidRPr="00FF61E8" w:rsidRDefault="00272282" w:rsidP="00204F5B">
            <w:pPr>
              <w:jc w:val="right"/>
              <w:rPr>
                <w:rFonts w:eastAsia="MS Mincho"/>
                <w:sz w:val="22"/>
                <w:szCs w:val="22"/>
                <w:lang w:val="uk-UA" w:eastAsia="ja-JP"/>
              </w:rPr>
            </w:pPr>
          </w:p>
        </w:tc>
      </w:tr>
    </w:tbl>
    <w:p w:rsidR="00272282" w:rsidRPr="00FF61E8" w:rsidRDefault="00272282" w:rsidP="00204F5B">
      <w:r w:rsidRPr="00FF61E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2"/>
        <w:gridCol w:w="1646"/>
        <w:gridCol w:w="1874"/>
        <w:gridCol w:w="1949"/>
      </w:tblGrid>
      <w:tr w:rsidR="00272282" w:rsidRPr="00FF61E8" w:rsidTr="00204F5B">
        <w:trPr>
          <w:trHeight w:val="20"/>
        </w:trPr>
        <w:tc>
          <w:tcPr>
            <w:tcW w:w="2143" w:type="pct"/>
          </w:tcPr>
          <w:p w:rsidR="00272282" w:rsidRPr="00FF61E8" w:rsidRDefault="00272282" w:rsidP="00204F5B">
            <w:pPr>
              <w:jc w:val="center"/>
              <w:rPr>
                <w:rFonts w:eastAsia="MS Mincho"/>
                <w:sz w:val="22"/>
                <w:szCs w:val="22"/>
                <w:lang w:val="uk-UA" w:eastAsia="ja-JP"/>
              </w:rPr>
            </w:pPr>
          </w:p>
        </w:tc>
        <w:tc>
          <w:tcPr>
            <w:tcW w:w="860"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2019 р.</w:t>
            </w:r>
          </w:p>
        </w:tc>
        <w:tc>
          <w:tcPr>
            <w:tcW w:w="979"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Січень–листопад 2019 р. до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січня–листопада</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2018 р., у %</w:t>
            </w:r>
          </w:p>
        </w:tc>
        <w:tc>
          <w:tcPr>
            <w:tcW w:w="1018"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 більше,</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менше (–), ніж</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 2018 р.</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Препарати лiкарськi, що мiстять iншi антибіотики, розфасовані для роздрiбного продажу, кг</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268040</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78,6</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-73173</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Препарати лiкарськi, що мiстять кортикостероїдні гормони, їх похідні та структурні аналоги, і не містять антибіотики, для терапевтичного або профілактичного застосування, в дозованому вигляді чи розфасовані для роздрiбного продажу, кг</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23523</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99,5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-116</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noProof/>
                <w:sz w:val="22"/>
                <w:szCs w:val="22"/>
                <w:lang w:val="uk-UA" w:eastAsia="en-US"/>
              </w:rPr>
              <w:t>Препарати лiкарськi iншi, що мiстять змiшанi чи незмiшанi продукти, н.в.i.у., розфасовані для роздрiбного продажу, кг</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2339766</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85,7</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-390268</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p>
        </w:tc>
        <w:tc>
          <w:tcPr>
            <w:tcW w:w="860" w:type="pct"/>
            <w:noWrap/>
            <w:vAlign w:val="center"/>
          </w:tcPr>
          <w:p w:rsidR="00272282" w:rsidRPr="00FF61E8" w:rsidRDefault="00272282" w:rsidP="00204F5B">
            <w:pPr>
              <w:jc w:val="right"/>
              <w:rPr>
                <w:rFonts w:eastAsia="MS Mincho"/>
                <w:sz w:val="22"/>
                <w:szCs w:val="22"/>
                <w:lang w:val="uk-UA" w:eastAsia="ja-JP"/>
              </w:rPr>
            </w:pPr>
          </w:p>
        </w:tc>
        <w:tc>
          <w:tcPr>
            <w:tcW w:w="979" w:type="pct"/>
            <w:noWrap/>
            <w:vAlign w:val="center"/>
          </w:tcPr>
          <w:p w:rsidR="00272282" w:rsidRPr="00FF61E8" w:rsidRDefault="00272282" w:rsidP="00204F5B">
            <w:pPr>
              <w:jc w:val="right"/>
              <w:rPr>
                <w:rFonts w:eastAsia="MS Mincho"/>
                <w:sz w:val="22"/>
                <w:szCs w:val="22"/>
                <w:lang w:val="uk-UA" w:eastAsia="ja-JP"/>
              </w:rPr>
            </w:pPr>
          </w:p>
        </w:tc>
        <w:tc>
          <w:tcPr>
            <w:tcW w:w="1018" w:type="pct"/>
            <w:noWrap/>
            <w:vAlign w:val="center"/>
          </w:tcPr>
          <w:p w:rsidR="00272282" w:rsidRPr="00FF61E8" w:rsidRDefault="00272282" w:rsidP="00204F5B">
            <w:pPr>
              <w:jc w:val="right"/>
              <w:rPr>
                <w:rFonts w:eastAsia="MS Mincho"/>
                <w:sz w:val="22"/>
                <w:szCs w:val="22"/>
                <w:lang w:val="uk-UA" w:eastAsia="ja-JP"/>
              </w:rPr>
            </w:pP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0,125 мм і менше,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6637</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112,5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737</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Плити, листи, плiвка, фольга i стрічки, з полімерів етилену, неармованi або не з’єднані з iншими матерiалами, завтовшки більше 0,125 мм,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6173</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147,4</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1986</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Плити, листи, плiвка, фольга i стрічки, з полімерів стиролу, неармованi або не з’єднані з iншими матеріалами, непоруваті,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Мiшки та пакети (у  т.ч. конусоподiбнi), з полiмерiв етилену (не включаючи із    синтетичних текстильних матеріалів),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10805</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128,4</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2393</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Бутлi, пляшки, флакони, фляги та вироби подібні для транспортування або пакування продукції (стакани для сметани, йогурту тощо), мiсткiстю 2 л і менше, з пластмас, тис.шт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328142,9</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105,8</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17897,2</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Вироби домашнього вжитку та вироби для туалетних кімнат, з пластмас (крім посуду столового та кухонного; ванн, душів та раковин, біде, унітазів, сидінь та кришок для унітазів, бачків змивних та виробів санітарно-технічних подібних), кг</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640180</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62,7</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-380986</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p>
        </w:tc>
        <w:tc>
          <w:tcPr>
            <w:tcW w:w="860" w:type="pct"/>
            <w:noWrap/>
            <w:vAlign w:val="center"/>
          </w:tcPr>
          <w:p w:rsidR="00272282" w:rsidRPr="00FF61E8" w:rsidRDefault="00272282" w:rsidP="00204F5B">
            <w:pPr>
              <w:jc w:val="right"/>
              <w:rPr>
                <w:rFonts w:eastAsia="MS Mincho"/>
                <w:sz w:val="22"/>
                <w:szCs w:val="22"/>
                <w:lang w:val="uk-UA" w:eastAsia="ja-JP"/>
              </w:rPr>
            </w:pPr>
          </w:p>
        </w:tc>
        <w:tc>
          <w:tcPr>
            <w:tcW w:w="979" w:type="pct"/>
            <w:noWrap/>
            <w:vAlign w:val="center"/>
          </w:tcPr>
          <w:p w:rsidR="00272282" w:rsidRPr="00FF61E8" w:rsidRDefault="00272282" w:rsidP="00204F5B">
            <w:pPr>
              <w:jc w:val="right"/>
              <w:rPr>
                <w:rFonts w:eastAsia="MS Mincho"/>
                <w:sz w:val="22"/>
                <w:szCs w:val="22"/>
                <w:lang w:val="uk-UA" w:eastAsia="ja-JP"/>
              </w:rPr>
            </w:pPr>
          </w:p>
        </w:tc>
        <w:tc>
          <w:tcPr>
            <w:tcW w:w="1018" w:type="pct"/>
            <w:noWrap/>
            <w:vAlign w:val="center"/>
          </w:tcPr>
          <w:p w:rsidR="00272282" w:rsidRPr="00FF61E8" w:rsidRDefault="00272282" w:rsidP="00204F5B">
            <w:pPr>
              <w:jc w:val="right"/>
              <w:rPr>
                <w:rFonts w:eastAsia="MS Mincho"/>
                <w:sz w:val="22"/>
                <w:szCs w:val="22"/>
                <w:lang w:val="uk-UA" w:eastAsia="ja-JP"/>
              </w:rPr>
            </w:pP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Вироби багатошарові ізолюючі зі скла, тис.м²</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84,7</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99,4</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-0,5</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rPr>
              <w:t>Плитки та плити, керамічні, тис.м²</w:t>
            </w:r>
          </w:p>
        </w:tc>
        <w:tc>
          <w:tcPr>
            <w:tcW w:w="860" w:type="pct"/>
            <w:noWrap/>
            <w:vAlign w:val="center"/>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center"/>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center"/>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 xml:space="preserve">Блоки та цегла з цементу, бетону або каменю штучного для будівництва, </w:t>
            </w:r>
            <w:r w:rsidRPr="00FF61E8">
              <w:rPr>
                <w:rFonts w:eastAsia="MS Mincho"/>
                <w:sz w:val="22"/>
                <w:szCs w:val="22"/>
                <w:lang w:val="uk-UA" w:eastAsia="ja-JP"/>
              </w:rPr>
              <w:br/>
              <w:t>тис.т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8,1</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71,7</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-3,2</w:t>
            </w:r>
          </w:p>
        </w:tc>
      </w:tr>
    </w:tbl>
    <w:p w:rsidR="00272282" w:rsidRPr="00FF61E8" w:rsidRDefault="00272282" w:rsidP="00204F5B">
      <w:r w:rsidRPr="00FF61E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2"/>
        <w:gridCol w:w="1646"/>
        <w:gridCol w:w="1874"/>
        <w:gridCol w:w="1949"/>
      </w:tblGrid>
      <w:tr w:rsidR="00272282" w:rsidRPr="00FF61E8" w:rsidTr="00204F5B">
        <w:trPr>
          <w:trHeight w:val="20"/>
        </w:trPr>
        <w:tc>
          <w:tcPr>
            <w:tcW w:w="2143" w:type="pct"/>
          </w:tcPr>
          <w:p w:rsidR="00272282" w:rsidRPr="00FF61E8" w:rsidRDefault="00272282" w:rsidP="00204F5B">
            <w:pPr>
              <w:jc w:val="center"/>
              <w:rPr>
                <w:rFonts w:eastAsia="MS Mincho"/>
                <w:sz w:val="22"/>
                <w:szCs w:val="22"/>
                <w:lang w:val="uk-UA" w:eastAsia="ja-JP"/>
              </w:rPr>
            </w:pPr>
          </w:p>
        </w:tc>
        <w:tc>
          <w:tcPr>
            <w:tcW w:w="860"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2019 р.</w:t>
            </w:r>
          </w:p>
        </w:tc>
        <w:tc>
          <w:tcPr>
            <w:tcW w:w="979"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Січень–листопад 2019 р. до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січня–листопада</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2018 р., у %</w:t>
            </w:r>
          </w:p>
        </w:tc>
        <w:tc>
          <w:tcPr>
            <w:tcW w:w="1018"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 більше,</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менше (–), ніж</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 2018 р.</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eastAsia="en-US"/>
              </w:rPr>
              <w:t>Елементи конструкцій збірні для будівництва з цементу, бетону або каменю штучного, тис.т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59,9</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101,9</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Розчини бетонні, готові для  використання, тис.т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706,3</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93,5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-48,7</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p>
        </w:tc>
        <w:tc>
          <w:tcPr>
            <w:tcW w:w="860" w:type="pct"/>
            <w:noWrap/>
            <w:vAlign w:val="center"/>
          </w:tcPr>
          <w:p w:rsidR="00272282" w:rsidRPr="00FF61E8" w:rsidRDefault="00272282" w:rsidP="00204F5B">
            <w:pPr>
              <w:jc w:val="right"/>
              <w:rPr>
                <w:rFonts w:eastAsia="MS Mincho"/>
                <w:sz w:val="22"/>
                <w:szCs w:val="22"/>
                <w:lang w:val="uk-UA" w:eastAsia="ja-JP"/>
              </w:rPr>
            </w:pPr>
          </w:p>
        </w:tc>
        <w:tc>
          <w:tcPr>
            <w:tcW w:w="979" w:type="pct"/>
            <w:noWrap/>
            <w:vAlign w:val="center"/>
          </w:tcPr>
          <w:p w:rsidR="00272282" w:rsidRPr="00FF61E8" w:rsidRDefault="00272282" w:rsidP="00204F5B">
            <w:pPr>
              <w:jc w:val="right"/>
              <w:rPr>
                <w:rFonts w:eastAsia="MS Mincho"/>
                <w:sz w:val="22"/>
                <w:szCs w:val="22"/>
                <w:lang w:val="uk-UA" w:eastAsia="ja-JP"/>
              </w:rPr>
            </w:pPr>
          </w:p>
        </w:tc>
        <w:tc>
          <w:tcPr>
            <w:tcW w:w="1018" w:type="pct"/>
            <w:noWrap/>
            <w:vAlign w:val="center"/>
          </w:tcPr>
          <w:p w:rsidR="00272282" w:rsidRPr="00FF61E8" w:rsidRDefault="00272282" w:rsidP="00204F5B">
            <w:pPr>
              <w:jc w:val="right"/>
              <w:rPr>
                <w:rFonts w:eastAsia="MS Mincho"/>
                <w:sz w:val="22"/>
                <w:szCs w:val="22"/>
                <w:lang w:val="uk-UA" w:eastAsia="ja-JP"/>
              </w:rPr>
            </w:pP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Сталь без напівфабрикатів, отриманих безперервним литтям,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5671</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85,0</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-1004</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eastAsia="en-US"/>
              </w:rPr>
              <w:t>Зливки, форми первинні та напівфабрикати, інші, зі сталі нелегованої,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4227</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86,2</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-674</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Труби і трубки, зварні, гарячого або холодного формування, прямокутного або квадратного поперечного перерізу, із зовнішнім діаметром не більше 406,4 мм, з товщиною стінки не більше 2 мм, зі сталі іншої, крім неіржавної,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1122</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70,8</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-463</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eastAsia="en-US"/>
              </w:rPr>
              <w:t>Профілі холоднодеформовані, отримані з прокату плоского, зі сталі нелегованої, з цинковим покриттям,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15529</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86,5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-2429</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Конструкції збірні  будівельні з чавуну чи сталі,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2308</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102,3</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Устатковання для металевих риштовань, опалубок, підпірок або кріплень для шахт, у т.ч. шахтні каркаси і надземні конструкції; висувні балки облицювального кріплення, трубчасті будівельні риштовання та устатковання подібне, з металів чорних,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Конструкції, виготовлені виключно або переважно з листового матеріалу, з металів чорних, інші,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9952</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115,5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1332</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Водозливи, шлюзи, шлюзні ворота, дебаркадери, доки стаціонарні, конструкції для морських та водних споруд інші, з металів чорних; конструкції інші та їх частини, з металів чорних, н.в.і.у., тис.т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7726</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75,0</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-2576</w:t>
            </w:r>
          </w:p>
        </w:tc>
      </w:tr>
      <w:tr w:rsidR="00272282" w:rsidRPr="00FF61E8" w:rsidTr="00204F5B">
        <w:trPr>
          <w:trHeight w:val="20"/>
        </w:trPr>
        <w:tc>
          <w:tcPr>
            <w:tcW w:w="2143" w:type="pct"/>
          </w:tcPr>
          <w:p w:rsidR="00272282" w:rsidRPr="00FF61E8" w:rsidRDefault="00272282" w:rsidP="00204F5B">
            <w:pPr>
              <w:spacing w:before="20" w:line="228" w:lineRule="auto"/>
              <w:ind w:right="-57"/>
              <w:rPr>
                <w:sz w:val="22"/>
                <w:szCs w:val="22"/>
                <w:highlight w:val="yellow"/>
              </w:rPr>
            </w:pPr>
            <w:r w:rsidRPr="00FF61E8">
              <w:rPr>
                <w:sz w:val="22"/>
                <w:szCs w:val="22"/>
              </w:rPr>
              <w:t>Котли центрального опалення, шт</w:t>
            </w:r>
          </w:p>
        </w:tc>
        <w:tc>
          <w:tcPr>
            <w:tcW w:w="860" w:type="pct"/>
            <w:noWrap/>
            <w:vAlign w:val="center"/>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center"/>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center"/>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Резервуари, цистерни, баки та подібні ємності для рідин, з металів чорних, місткістю понад 300 л (крім з облицюванням чи з теплоізоляцією, оснащених механічним і тепловим обладнанням), 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p>
        </w:tc>
        <w:tc>
          <w:tcPr>
            <w:tcW w:w="860" w:type="pct"/>
            <w:noWrap/>
            <w:vAlign w:val="center"/>
          </w:tcPr>
          <w:p w:rsidR="00272282" w:rsidRPr="00FF61E8" w:rsidRDefault="00272282" w:rsidP="00204F5B">
            <w:pPr>
              <w:jc w:val="right"/>
              <w:rPr>
                <w:rFonts w:eastAsia="MS Mincho"/>
                <w:sz w:val="22"/>
                <w:szCs w:val="22"/>
                <w:lang w:val="uk-UA" w:eastAsia="ja-JP"/>
              </w:rPr>
            </w:pPr>
          </w:p>
        </w:tc>
        <w:tc>
          <w:tcPr>
            <w:tcW w:w="979" w:type="pct"/>
            <w:noWrap/>
            <w:vAlign w:val="center"/>
          </w:tcPr>
          <w:p w:rsidR="00272282" w:rsidRPr="00FF61E8" w:rsidRDefault="00272282" w:rsidP="00204F5B">
            <w:pPr>
              <w:jc w:val="right"/>
              <w:rPr>
                <w:rFonts w:eastAsia="MS Mincho"/>
                <w:sz w:val="22"/>
                <w:szCs w:val="22"/>
                <w:lang w:val="uk-UA" w:eastAsia="ja-JP"/>
              </w:rPr>
            </w:pPr>
          </w:p>
        </w:tc>
        <w:tc>
          <w:tcPr>
            <w:tcW w:w="1018" w:type="pct"/>
            <w:noWrap/>
            <w:vAlign w:val="center"/>
          </w:tcPr>
          <w:p w:rsidR="00272282" w:rsidRPr="00FF61E8" w:rsidRDefault="00272282" w:rsidP="00204F5B">
            <w:pPr>
              <w:jc w:val="right"/>
              <w:rPr>
                <w:rFonts w:eastAsia="MS Mincho"/>
                <w:sz w:val="22"/>
                <w:szCs w:val="22"/>
                <w:lang w:val="uk-UA" w:eastAsia="ja-JP"/>
              </w:rPr>
            </w:pPr>
          </w:p>
        </w:tc>
      </w:tr>
    </w:tbl>
    <w:p w:rsidR="00272282" w:rsidRPr="00FF61E8" w:rsidRDefault="00272282" w:rsidP="00204F5B">
      <w:r w:rsidRPr="00FF61E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2"/>
        <w:gridCol w:w="1646"/>
        <w:gridCol w:w="1874"/>
        <w:gridCol w:w="1949"/>
      </w:tblGrid>
      <w:tr w:rsidR="00272282" w:rsidRPr="00FF61E8" w:rsidTr="00204F5B">
        <w:trPr>
          <w:trHeight w:val="20"/>
        </w:trPr>
        <w:tc>
          <w:tcPr>
            <w:tcW w:w="2143" w:type="pct"/>
          </w:tcPr>
          <w:p w:rsidR="00272282" w:rsidRPr="00FF61E8" w:rsidRDefault="00272282" w:rsidP="00204F5B">
            <w:pPr>
              <w:jc w:val="center"/>
              <w:rPr>
                <w:rFonts w:eastAsia="MS Mincho"/>
                <w:sz w:val="22"/>
                <w:szCs w:val="22"/>
                <w:lang w:val="uk-UA" w:eastAsia="ja-JP"/>
              </w:rPr>
            </w:pPr>
          </w:p>
        </w:tc>
        <w:tc>
          <w:tcPr>
            <w:tcW w:w="860"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2019 р.</w:t>
            </w:r>
          </w:p>
        </w:tc>
        <w:tc>
          <w:tcPr>
            <w:tcW w:w="979"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Січень–листопад 2019 р. до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січня–листопада</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2018 р., у %</w:t>
            </w:r>
          </w:p>
        </w:tc>
        <w:tc>
          <w:tcPr>
            <w:tcW w:w="1018"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 більше,</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менше (–), ніж</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 2018 р.</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Пристрої для приймання, перетворення та передачі або відновлення голосу, зображень та інформації іншої (уключаючи пристрої для комутації та маршрутизації),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1186</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81,1</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-277</w:t>
            </w:r>
          </w:p>
        </w:tc>
      </w:tr>
      <w:tr w:rsidR="00272282" w:rsidRPr="00FF61E8" w:rsidTr="00204F5B">
        <w:trPr>
          <w:trHeight w:val="20"/>
        </w:trPr>
        <w:tc>
          <w:tcPr>
            <w:tcW w:w="2143" w:type="pct"/>
          </w:tcPr>
          <w:p w:rsidR="00272282" w:rsidRPr="00FF61E8" w:rsidRDefault="00272282" w:rsidP="00204F5B">
            <w:pPr>
              <w:spacing w:before="40"/>
              <w:ind w:right="-57"/>
              <w:rPr>
                <w:sz w:val="22"/>
                <w:szCs w:val="22"/>
              </w:rPr>
            </w:pPr>
            <w:r w:rsidRPr="00FF61E8">
              <w:rPr>
                <w:sz w:val="22"/>
                <w:szCs w:val="22"/>
              </w:rPr>
              <w:t>Прилади електричні сигналізаційні для захисту від крадіжки або пожежі та апаратура подібна для використання в будівлях,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407610</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142,2</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120975</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Інструменти й апаратура для вимірювання або контролю електричних величин, н.в.і.у.,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53704</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84,8</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-9645</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rPr>
              <w:t>Інструменти й апаратура для автоматичного регулювання та керування, н.в.і.у.,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68573</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108,3</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5242</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eastAsia="en-US"/>
              </w:rPr>
              <w:t>Трансформатори інші, потужністю не більше 1 кВ·А,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1007</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24,8</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-3048</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rPr>
              <w:t>Апаратура високовольтна та прилади комутаційні інші для кіл електричних на напругу більше 1 кВ,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6315</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93,9</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-408</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eastAsia="en-US"/>
              </w:rPr>
              <w:t>Реле та контактори  на напругу більше 60 В, але не більше 1 кВ, тис.шт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400</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30,4</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-917</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sz w:val="22"/>
                <w:szCs w:val="22"/>
                <w:lang w:val="uk-UA" w:eastAsia="en-US"/>
              </w:rPr>
              <w:t>Основи апаратури електричної для контролю та розподілення електроенергії інші, на напругу не більше 1кВ,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9765</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106,3</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582</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Щити, шафи і комбінації подібні апаратури електричної для контролю або розподілу струму електричного на напругу більше 1кВ, але не більше 72,5 кВ,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250</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41,9</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-347</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Табло, панелі, консолі, підставки, шафи та інші основи для апаратури для контролю та розподілення електроенергії (крім апаратури, обладнаної відповідним устаткованням),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96381</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72,5</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-36609</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Провідники електричні інші на напругу не більше 1кВ, не оснащені з'єднувальними елементами, кг</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10598640</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126,6</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2225447</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Вилки та розетки штепсельні на напругу не більше 1кВ (крім для кабелів коаксіальних та схем друкованих), тис.шт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834,2</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94,3</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-50,6</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iCs/>
                <w:sz w:val="22"/>
                <w:szCs w:val="22"/>
                <w:lang w:val="uk-UA" w:eastAsia="ja-JP"/>
              </w:rPr>
              <w:t>Насоси відцентрові занурені, багатоступінчасті,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Трактори з потужністю двигуна більше 59 кВт (крім тракторів, керованих водієм, який іде поруч, тракторів-тягачів колісних для напівпричепів, тракторів гусеничних),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396</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68,2</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-185</w:t>
            </w:r>
          </w:p>
        </w:tc>
      </w:tr>
    </w:tbl>
    <w:p w:rsidR="00272282" w:rsidRPr="00FF61E8" w:rsidRDefault="00272282" w:rsidP="00204F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2"/>
        <w:gridCol w:w="1646"/>
        <w:gridCol w:w="1874"/>
        <w:gridCol w:w="1949"/>
      </w:tblGrid>
      <w:tr w:rsidR="00272282" w:rsidRPr="00FF61E8" w:rsidTr="00204F5B">
        <w:trPr>
          <w:trHeight w:val="20"/>
        </w:trPr>
        <w:tc>
          <w:tcPr>
            <w:tcW w:w="2143" w:type="pct"/>
          </w:tcPr>
          <w:p w:rsidR="00272282" w:rsidRPr="00FF61E8" w:rsidRDefault="00272282" w:rsidP="00204F5B">
            <w:pPr>
              <w:jc w:val="center"/>
              <w:rPr>
                <w:rFonts w:eastAsia="MS Mincho"/>
                <w:sz w:val="22"/>
                <w:szCs w:val="22"/>
                <w:lang w:val="uk-UA" w:eastAsia="ja-JP"/>
              </w:rPr>
            </w:pPr>
          </w:p>
        </w:tc>
        <w:tc>
          <w:tcPr>
            <w:tcW w:w="860"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2019 р.</w:t>
            </w:r>
          </w:p>
        </w:tc>
        <w:tc>
          <w:tcPr>
            <w:tcW w:w="979"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Січень–листопад 2019 р. до</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січня–листопада</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2018 р., у %</w:t>
            </w:r>
          </w:p>
        </w:tc>
        <w:tc>
          <w:tcPr>
            <w:tcW w:w="1018" w:type="pct"/>
            <w:noWrap/>
            <w:vAlign w:val="center"/>
          </w:tcPr>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Вироблено більше,</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менше (–), ніж</w:t>
            </w:r>
          </w:p>
          <w:p w:rsidR="00272282" w:rsidRPr="00FF61E8" w:rsidRDefault="00272282" w:rsidP="00204F5B">
            <w:pPr>
              <w:jc w:val="center"/>
              <w:rPr>
                <w:rFonts w:eastAsia="MS Mincho"/>
                <w:sz w:val="22"/>
                <w:szCs w:val="22"/>
                <w:lang w:val="uk-UA" w:eastAsia="ja-JP"/>
              </w:rPr>
            </w:pPr>
            <w:r w:rsidRPr="00FF61E8">
              <w:rPr>
                <w:rFonts w:eastAsia="MS Mincho"/>
                <w:sz w:val="22"/>
                <w:szCs w:val="22"/>
                <w:lang w:val="uk-UA" w:eastAsia="ja-JP"/>
              </w:rPr>
              <w:t>за січень-листопад 2018 р.</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Розпушувачі та  культиватори,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Судна прогулянкові  та спортивні,       надувні,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Меблі для сидіння жорсткі з металевим каркасом (крім обертових, медичних, хірургічних, стоматологічних або ветеринарних, перукарських тощо),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336040</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142,8</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100763</w:t>
            </w:r>
          </w:p>
        </w:tc>
      </w:tr>
      <w:tr w:rsidR="00272282" w:rsidRPr="00FF61E8" w:rsidTr="00204F5B">
        <w:trPr>
          <w:trHeight w:val="20"/>
        </w:trPr>
        <w:tc>
          <w:tcPr>
            <w:tcW w:w="2143" w:type="pct"/>
          </w:tcPr>
          <w:p w:rsidR="00272282" w:rsidRPr="00FF61E8" w:rsidRDefault="00272282" w:rsidP="00204F5B">
            <w:pPr>
              <w:rPr>
                <w:rFonts w:eastAsia="MS Mincho"/>
                <w:b/>
                <w:sz w:val="22"/>
                <w:szCs w:val="22"/>
                <w:highlight w:val="yellow"/>
                <w:lang w:val="uk-UA" w:eastAsia="ja-JP"/>
              </w:rPr>
            </w:pPr>
            <w:r w:rsidRPr="00FF61E8">
              <w:rPr>
                <w:sz w:val="22"/>
                <w:szCs w:val="22"/>
                <w:lang w:val="uk-UA" w:eastAsia="en-US"/>
              </w:rPr>
              <w:t>Меблі для сидіння з дерев’яним каркасом м'які (уключаючи гарнітури меблеві з дивану та двох крісел; крім обертових),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1261</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61,0</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-807</w:t>
            </w:r>
          </w:p>
        </w:tc>
      </w:tr>
      <w:tr w:rsidR="00272282" w:rsidRPr="00FF61E8" w:rsidTr="00204F5B">
        <w:trPr>
          <w:trHeight w:val="20"/>
        </w:trPr>
        <w:tc>
          <w:tcPr>
            <w:tcW w:w="2143" w:type="pct"/>
          </w:tcPr>
          <w:p w:rsidR="00272282" w:rsidRPr="00FF61E8" w:rsidRDefault="00272282" w:rsidP="00204F5B">
            <w:pPr>
              <w:rPr>
                <w:rFonts w:eastAsia="MS Mincho"/>
                <w:b/>
                <w:sz w:val="22"/>
                <w:szCs w:val="22"/>
                <w:lang w:val="uk-UA" w:eastAsia="ja-JP"/>
              </w:rPr>
            </w:pPr>
            <w:r w:rsidRPr="00FF61E8">
              <w:rPr>
                <w:sz w:val="22"/>
                <w:szCs w:val="22"/>
                <w:lang w:val="uk-UA" w:eastAsia="en-US"/>
              </w:rPr>
              <w:t>Меблі для офісів дерев'яні,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100813</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174,2</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42936</w:t>
            </w:r>
          </w:p>
        </w:tc>
      </w:tr>
      <w:tr w:rsidR="00272282" w:rsidRPr="00FF61E8" w:rsidTr="00204F5B">
        <w:trPr>
          <w:trHeight w:val="20"/>
        </w:trPr>
        <w:tc>
          <w:tcPr>
            <w:tcW w:w="2143" w:type="pct"/>
          </w:tcPr>
          <w:p w:rsidR="00272282" w:rsidRPr="00FF61E8" w:rsidRDefault="00272282" w:rsidP="00204F5B">
            <w:pPr>
              <w:rPr>
                <w:rFonts w:eastAsia="MS Mincho"/>
                <w:b/>
                <w:sz w:val="22"/>
                <w:szCs w:val="22"/>
                <w:lang w:val="uk-UA" w:eastAsia="ja-JP"/>
              </w:rPr>
            </w:pPr>
            <w:r w:rsidRPr="00FF61E8">
              <w:rPr>
                <w:sz w:val="22"/>
                <w:szCs w:val="22"/>
                <w:lang w:val="uk-UA" w:eastAsia="en-US"/>
              </w:rPr>
              <w:t>Меблі кухонні,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94</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19,1</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-397</w:t>
            </w:r>
          </w:p>
        </w:tc>
      </w:tr>
      <w:tr w:rsidR="00272282" w:rsidRPr="00FF61E8" w:rsidTr="00204F5B">
        <w:trPr>
          <w:trHeight w:val="20"/>
        </w:trPr>
        <w:tc>
          <w:tcPr>
            <w:tcW w:w="2143" w:type="pct"/>
          </w:tcPr>
          <w:p w:rsidR="00272282" w:rsidRPr="00FF61E8" w:rsidRDefault="00272282" w:rsidP="00204F5B">
            <w:pPr>
              <w:rPr>
                <w:rFonts w:eastAsia="MS Mincho"/>
                <w:b/>
                <w:sz w:val="22"/>
                <w:szCs w:val="22"/>
                <w:lang w:val="uk-UA" w:eastAsia="ja-JP"/>
              </w:rPr>
            </w:pPr>
            <w:r w:rsidRPr="00FF61E8">
              <w:rPr>
                <w:sz w:val="22"/>
                <w:szCs w:val="22"/>
                <w:lang w:val="uk-UA" w:eastAsia="en-US"/>
              </w:rPr>
              <w:t>Меблі для їдалень та віталень дерев’яні (крім дзеркал, призначених для встановлення на підлозі, сидінь), шт</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339</w:t>
            </w:r>
          </w:p>
        </w:tc>
        <w:tc>
          <w:tcPr>
            <w:tcW w:w="979"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67,8</w:t>
            </w:r>
          </w:p>
        </w:tc>
        <w:tc>
          <w:tcPr>
            <w:tcW w:w="1018"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-161</w:t>
            </w:r>
          </w:p>
        </w:tc>
      </w:tr>
      <w:tr w:rsidR="00272282" w:rsidRPr="00FF61E8" w:rsidTr="00204F5B">
        <w:trPr>
          <w:trHeight w:val="184"/>
        </w:trPr>
        <w:tc>
          <w:tcPr>
            <w:tcW w:w="2143" w:type="pct"/>
          </w:tcPr>
          <w:p w:rsidR="00272282" w:rsidRPr="00FF61E8" w:rsidRDefault="00272282" w:rsidP="00204F5B">
            <w:pPr>
              <w:rPr>
                <w:rFonts w:eastAsia="MS Mincho"/>
                <w:sz w:val="22"/>
                <w:szCs w:val="22"/>
                <w:lang w:val="uk-UA" w:eastAsia="ja-JP"/>
              </w:rPr>
            </w:pPr>
          </w:p>
        </w:tc>
        <w:tc>
          <w:tcPr>
            <w:tcW w:w="860" w:type="pct"/>
            <w:noWrap/>
            <w:vAlign w:val="bottom"/>
          </w:tcPr>
          <w:p w:rsidR="00272282" w:rsidRPr="00FF61E8" w:rsidRDefault="00272282" w:rsidP="00204F5B">
            <w:pPr>
              <w:jc w:val="right"/>
              <w:rPr>
                <w:rFonts w:eastAsia="MS Mincho"/>
                <w:sz w:val="22"/>
                <w:szCs w:val="22"/>
                <w:lang w:val="uk-UA" w:eastAsia="ja-JP"/>
              </w:rPr>
            </w:pPr>
          </w:p>
        </w:tc>
        <w:tc>
          <w:tcPr>
            <w:tcW w:w="979" w:type="pct"/>
            <w:noWrap/>
            <w:vAlign w:val="bottom"/>
          </w:tcPr>
          <w:p w:rsidR="00272282" w:rsidRPr="00FF61E8" w:rsidRDefault="00272282" w:rsidP="00204F5B">
            <w:pPr>
              <w:jc w:val="right"/>
              <w:rPr>
                <w:rFonts w:eastAsia="MS Mincho"/>
                <w:sz w:val="22"/>
                <w:szCs w:val="22"/>
                <w:lang w:val="uk-UA" w:eastAsia="ja-JP"/>
              </w:rPr>
            </w:pPr>
          </w:p>
        </w:tc>
        <w:tc>
          <w:tcPr>
            <w:tcW w:w="1018" w:type="pct"/>
            <w:noWrap/>
            <w:vAlign w:val="bottom"/>
          </w:tcPr>
          <w:p w:rsidR="00272282" w:rsidRPr="00FF61E8" w:rsidRDefault="00272282" w:rsidP="00204F5B">
            <w:pPr>
              <w:jc w:val="right"/>
              <w:rPr>
                <w:rFonts w:eastAsia="MS Mincho"/>
                <w:sz w:val="22"/>
                <w:szCs w:val="22"/>
                <w:lang w:val="uk-UA" w:eastAsia="ja-JP"/>
              </w:rPr>
            </w:pP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Електроенергія, млн.кВт.год</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r w:rsidR="00272282" w:rsidRPr="00FF61E8" w:rsidTr="00204F5B">
        <w:trPr>
          <w:trHeight w:val="20"/>
        </w:trPr>
        <w:tc>
          <w:tcPr>
            <w:tcW w:w="2143" w:type="pct"/>
          </w:tcPr>
          <w:p w:rsidR="00272282" w:rsidRPr="00FF61E8" w:rsidRDefault="00272282" w:rsidP="00204F5B">
            <w:pPr>
              <w:rPr>
                <w:rFonts w:eastAsia="MS Mincho"/>
                <w:sz w:val="22"/>
                <w:szCs w:val="22"/>
                <w:lang w:val="uk-UA" w:eastAsia="ja-JP"/>
              </w:rPr>
            </w:pPr>
            <w:r w:rsidRPr="00FF61E8">
              <w:rPr>
                <w:rFonts w:eastAsia="MS Mincho"/>
                <w:sz w:val="22"/>
                <w:szCs w:val="22"/>
                <w:lang w:val="uk-UA" w:eastAsia="ja-JP"/>
              </w:rPr>
              <w:t>у т.ч. вироблена тепловими   електростанціями, млн.кВт.год</w:t>
            </w:r>
          </w:p>
        </w:tc>
        <w:tc>
          <w:tcPr>
            <w:tcW w:w="860" w:type="pct"/>
            <w:noWrap/>
            <w:vAlign w:val="bottom"/>
          </w:tcPr>
          <w:p w:rsidR="00272282" w:rsidRPr="00FF61E8" w:rsidRDefault="00272282" w:rsidP="00204F5B">
            <w:pPr>
              <w:jc w:val="right"/>
              <w:rPr>
                <w:rFonts w:eastAsia="MS Mincho"/>
                <w:sz w:val="22"/>
                <w:szCs w:val="22"/>
                <w:lang w:val="uk-UA"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979"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c>
          <w:tcPr>
            <w:tcW w:w="1018" w:type="pct"/>
            <w:noWrap/>
            <w:vAlign w:val="bottom"/>
          </w:tcPr>
          <w:p w:rsidR="00272282" w:rsidRPr="00FF61E8" w:rsidRDefault="00272282" w:rsidP="00204F5B">
            <w:pPr>
              <w:jc w:val="right"/>
              <w:rPr>
                <w:rFonts w:eastAsia="MS Mincho"/>
                <w:sz w:val="22"/>
                <w:szCs w:val="22"/>
                <w:lang w:eastAsia="ja-JP"/>
              </w:rPr>
            </w:pPr>
            <w:r w:rsidRPr="00FF61E8">
              <w:rPr>
                <w:rFonts w:eastAsia="MS Mincho"/>
                <w:sz w:val="22"/>
                <w:szCs w:val="22"/>
                <w:lang w:val="uk-UA" w:eastAsia="ja-JP"/>
              </w:rPr>
              <w:t>…</w:t>
            </w:r>
            <w:r w:rsidRPr="00FF61E8">
              <w:rPr>
                <w:rFonts w:eastAsia="MS Mincho"/>
                <w:sz w:val="22"/>
                <w:szCs w:val="22"/>
                <w:vertAlign w:val="superscript"/>
                <w:lang w:val="uk-UA" w:eastAsia="ja-JP"/>
              </w:rPr>
              <w:t>1</w:t>
            </w:r>
          </w:p>
        </w:tc>
      </w:tr>
    </w:tbl>
    <w:p w:rsidR="00272282" w:rsidRPr="00FF61E8" w:rsidRDefault="00272282" w:rsidP="00204F5B">
      <w:pPr>
        <w:tabs>
          <w:tab w:val="left" w:pos="1620"/>
        </w:tabs>
        <w:rPr>
          <w:rFonts w:eastAsia="MS Mincho"/>
          <w:sz w:val="24"/>
          <w:szCs w:val="24"/>
          <w:lang w:val="uk-UA" w:eastAsia="ja-JP"/>
        </w:rPr>
      </w:pPr>
      <w:r w:rsidRPr="00FF61E8">
        <w:rPr>
          <w:rFonts w:eastAsia="MS Mincho"/>
          <w:sz w:val="24"/>
          <w:szCs w:val="24"/>
          <w:lang w:val="uk-UA" w:eastAsia="ja-JP"/>
        </w:rPr>
        <w:t>______________</w:t>
      </w:r>
    </w:p>
    <w:p w:rsidR="00272282" w:rsidRPr="00FF61E8" w:rsidRDefault="00272282" w:rsidP="00204F5B">
      <w:pPr>
        <w:tabs>
          <w:tab w:val="left" w:pos="1620"/>
        </w:tabs>
        <w:rPr>
          <w:rFonts w:eastAsia="MS Mincho"/>
          <w:sz w:val="28"/>
          <w:szCs w:val="28"/>
          <w:lang w:val="uk-UA" w:eastAsia="ja-JP"/>
        </w:rPr>
      </w:pPr>
      <w:r w:rsidRPr="00FF61E8">
        <w:rPr>
          <w:rFonts w:eastAsia="MS Mincho"/>
          <w:sz w:val="22"/>
          <w:szCs w:val="22"/>
          <w:vertAlign w:val="superscript"/>
          <w:lang w:val="uk-UA" w:eastAsia="ja-JP"/>
        </w:rPr>
        <w:t xml:space="preserve">1 </w:t>
      </w:r>
      <w:r w:rsidRPr="00FF61E8">
        <w:rPr>
          <w:rFonts w:eastAsia="MS Mincho"/>
          <w:sz w:val="22"/>
          <w:szCs w:val="22"/>
          <w:lang w:val="uk-UA" w:eastAsia="ja-JP"/>
        </w:rPr>
        <w:t xml:space="preserve">Дані вилучено з метою забезпечення виконання вимог Закону України "Про державну статистику" щодо конфіденційності інформації. </w:t>
      </w:r>
    </w:p>
    <w:p w:rsidR="00272282" w:rsidRDefault="00272282" w:rsidP="0013123F">
      <w:pPr>
        <w:pStyle w:val="HTMLPreformatted"/>
        <w:shd w:val="clear" w:color="auto" w:fill="FFFFFF"/>
        <w:jc w:val="both"/>
        <w:rPr>
          <w:lang w:val="ru-RU"/>
        </w:rPr>
      </w:pPr>
    </w:p>
    <w:p w:rsidR="00272282" w:rsidRDefault="00272282" w:rsidP="0013123F">
      <w:pPr>
        <w:pStyle w:val="HTMLPreformatted"/>
        <w:shd w:val="clear" w:color="auto" w:fill="FFFFFF"/>
        <w:jc w:val="both"/>
        <w:rPr>
          <w:lang w:val="ru-RU"/>
        </w:rPr>
      </w:pPr>
    </w:p>
    <w:p w:rsidR="00272282" w:rsidRDefault="00272282" w:rsidP="0013123F">
      <w:pPr>
        <w:pStyle w:val="HTMLPreformatted"/>
        <w:shd w:val="clear" w:color="auto" w:fill="FFFFFF"/>
        <w:jc w:val="both"/>
        <w:rPr>
          <w:lang w:val="ru-RU"/>
        </w:rPr>
      </w:pPr>
    </w:p>
    <w:p w:rsidR="00272282" w:rsidRDefault="00272282" w:rsidP="0013123F">
      <w:pPr>
        <w:pStyle w:val="HTMLPreformatted"/>
        <w:shd w:val="clear" w:color="auto" w:fill="FFFFFF"/>
        <w:jc w:val="both"/>
        <w:rPr>
          <w:lang w:val="ru-RU"/>
        </w:rPr>
      </w:pPr>
    </w:p>
    <w:sectPr w:rsidR="00272282" w:rsidSect="002271A8">
      <w:headerReference w:type="default" r:id="rId10"/>
      <w:pgSz w:w="11906" w:h="16838"/>
      <w:pgMar w:top="71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282" w:rsidRDefault="00272282" w:rsidP="0013123F">
      <w:r>
        <w:separator/>
      </w:r>
    </w:p>
  </w:endnote>
  <w:endnote w:type="continuationSeparator" w:id="1">
    <w:p w:rsidR="00272282" w:rsidRDefault="00272282" w:rsidP="00131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Roboto Regular">
    <w:altName w:val="Times New Roman"/>
    <w:panose1 w:val="00000000000000000000"/>
    <w:charset w:val="00"/>
    <w:family w:val="roman"/>
    <w:notTrueType/>
    <w:pitch w:val="default"/>
    <w:sig w:usb0="00000003" w:usb1="00000000" w:usb2="00000000" w:usb3="00000000" w:csb0="00000001" w:csb1="00000000"/>
  </w:font>
  <w:font w:name="Roboto Ligh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282" w:rsidRDefault="00272282" w:rsidP="0013123F">
      <w:r>
        <w:separator/>
      </w:r>
    </w:p>
  </w:footnote>
  <w:footnote w:type="continuationSeparator" w:id="1">
    <w:p w:rsidR="00272282" w:rsidRDefault="00272282" w:rsidP="00131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82" w:rsidRDefault="00272282">
    <w:pPr>
      <w:pStyle w:val="Header"/>
      <w:jc w:val="center"/>
    </w:pPr>
    <w:fldSimple w:instr=" PAGE   \* MERGEFORMAT ">
      <w:r>
        <w:rPr>
          <w:noProof/>
        </w:rPr>
        <w:t>2</w:t>
      </w:r>
    </w:fldSimple>
  </w:p>
  <w:p w:rsidR="00272282" w:rsidRDefault="002722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17E"/>
    <w:multiLevelType w:val="hybridMultilevel"/>
    <w:tmpl w:val="8320FA50"/>
    <w:lvl w:ilvl="0" w:tplc="17100B86">
      <w:numFmt w:val="bullet"/>
      <w:lvlText w:val="-"/>
      <w:lvlJc w:val="left"/>
      <w:pPr>
        <w:ind w:left="12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6">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36B75BBA"/>
    <w:multiLevelType w:val="hybridMultilevel"/>
    <w:tmpl w:val="2862AFD2"/>
    <w:lvl w:ilvl="0" w:tplc="9062A82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3F4B64DE"/>
    <w:multiLevelType w:val="hybridMultilevel"/>
    <w:tmpl w:val="CD282320"/>
    <w:lvl w:ilvl="0" w:tplc="1C3A4CB4">
      <w:numFmt w:val="bullet"/>
      <w:lvlText w:val="-"/>
      <w:lvlJc w:val="left"/>
      <w:pPr>
        <w:ind w:left="1004"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6">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466557BE"/>
    <w:multiLevelType w:val="hybridMultilevel"/>
    <w:tmpl w:val="C4822E20"/>
    <w:lvl w:ilvl="0" w:tplc="F49EF776">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5514273"/>
    <w:multiLevelType w:val="hybridMultilevel"/>
    <w:tmpl w:val="E7483E88"/>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2">
    <w:nsid w:val="63A6180E"/>
    <w:multiLevelType w:val="hybridMultilevel"/>
    <w:tmpl w:val="DEB0C37C"/>
    <w:lvl w:ilvl="0" w:tplc="59C8A2BE">
      <w:numFmt w:val="bullet"/>
      <w:lvlText w:val=""/>
      <w:lvlJc w:val="left"/>
      <w:pPr>
        <w:ind w:left="643"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8"/>
  </w:num>
  <w:num w:numId="26">
    <w:abstractNumId w:val="7"/>
  </w:num>
  <w:num w:numId="27">
    <w:abstractNumId w:val="2"/>
  </w:num>
  <w:num w:numId="28">
    <w:abstractNumId w:val="4"/>
  </w:num>
  <w:num w:numId="29">
    <w:abstractNumId w:val="13"/>
  </w:num>
  <w:num w:numId="30">
    <w:abstractNumId w:val="20"/>
  </w:num>
  <w:num w:numId="31">
    <w:abstractNumId w:val="18"/>
  </w:num>
  <w:num w:numId="32">
    <w:abstractNumId w:val="3"/>
  </w:num>
  <w:num w:numId="33">
    <w:abstractNumId w:val="23"/>
  </w:num>
  <w:num w:numId="34">
    <w:abstractNumId w:val="10"/>
  </w:num>
  <w:num w:numId="35">
    <w:abstractNumId w:val="9"/>
  </w:num>
  <w:num w:numId="36">
    <w:abstractNumId w:val="6"/>
  </w:num>
  <w:num w:numId="37">
    <w:abstractNumId w:val="16"/>
  </w:num>
  <w:num w:numId="38">
    <w:abstractNumId w:val="14"/>
  </w:num>
  <w:num w:numId="39">
    <w:abstractNumId w:val="12"/>
  </w:num>
  <w:num w:numId="40">
    <w:abstractNumId w:val="0"/>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420"/>
    <w:rsid w:val="00023A9B"/>
    <w:rsid w:val="000354C9"/>
    <w:rsid w:val="000433BA"/>
    <w:rsid w:val="00061719"/>
    <w:rsid w:val="00064B5C"/>
    <w:rsid w:val="0007226E"/>
    <w:rsid w:val="00074650"/>
    <w:rsid w:val="000B3BB2"/>
    <w:rsid w:val="000F5404"/>
    <w:rsid w:val="0010703B"/>
    <w:rsid w:val="0013123F"/>
    <w:rsid w:val="0013233E"/>
    <w:rsid w:val="0013698F"/>
    <w:rsid w:val="00153429"/>
    <w:rsid w:val="001630C7"/>
    <w:rsid w:val="001704C2"/>
    <w:rsid w:val="00171590"/>
    <w:rsid w:val="00173420"/>
    <w:rsid w:val="00193973"/>
    <w:rsid w:val="001C1988"/>
    <w:rsid w:val="001E1711"/>
    <w:rsid w:val="001F7C1E"/>
    <w:rsid w:val="00204F5B"/>
    <w:rsid w:val="00215690"/>
    <w:rsid w:val="002271A8"/>
    <w:rsid w:val="002461D7"/>
    <w:rsid w:val="00272282"/>
    <w:rsid w:val="002A5393"/>
    <w:rsid w:val="002B14F6"/>
    <w:rsid w:val="002D4ADF"/>
    <w:rsid w:val="00313D9C"/>
    <w:rsid w:val="0036102C"/>
    <w:rsid w:val="00366260"/>
    <w:rsid w:val="0037329E"/>
    <w:rsid w:val="003A3339"/>
    <w:rsid w:val="003C241D"/>
    <w:rsid w:val="003F1E16"/>
    <w:rsid w:val="003F3609"/>
    <w:rsid w:val="003F690B"/>
    <w:rsid w:val="00407BBA"/>
    <w:rsid w:val="00420922"/>
    <w:rsid w:val="00425C5D"/>
    <w:rsid w:val="00461F2B"/>
    <w:rsid w:val="00496D3A"/>
    <w:rsid w:val="004F777B"/>
    <w:rsid w:val="00561B34"/>
    <w:rsid w:val="00573585"/>
    <w:rsid w:val="005861E4"/>
    <w:rsid w:val="005B457A"/>
    <w:rsid w:val="005D58BE"/>
    <w:rsid w:val="005F2854"/>
    <w:rsid w:val="00604C38"/>
    <w:rsid w:val="006119E8"/>
    <w:rsid w:val="00623298"/>
    <w:rsid w:val="0064544D"/>
    <w:rsid w:val="00652B21"/>
    <w:rsid w:val="00653867"/>
    <w:rsid w:val="00660F49"/>
    <w:rsid w:val="00664648"/>
    <w:rsid w:val="006875FD"/>
    <w:rsid w:val="006A2460"/>
    <w:rsid w:val="00702919"/>
    <w:rsid w:val="00704795"/>
    <w:rsid w:val="00734764"/>
    <w:rsid w:val="0073565F"/>
    <w:rsid w:val="0074146B"/>
    <w:rsid w:val="00793662"/>
    <w:rsid w:val="007A0D0A"/>
    <w:rsid w:val="007C1362"/>
    <w:rsid w:val="007D27A3"/>
    <w:rsid w:val="007E77F8"/>
    <w:rsid w:val="0083598A"/>
    <w:rsid w:val="0086076F"/>
    <w:rsid w:val="008734C3"/>
    <w:rsid w:val="008738DC"/>
    <w:rsid w:val="00880AD5"/>
    <w:rsid w:val="008829C5"/>
    <w:rsid w:val="00891602"/>
    <w:rsid w:val="00897E37"/>
    <w:rsid w:val="00943E50"/>
    <w:rsid w:val="009651E0"/>
    <w:rsid w:val="009853B0"/>
    <w:rsid w:val="009A1EC6"/>
    <w:rsid w:val="00A04916"/>
    <w:rsid w:val="00A1132E"/>
    <w:rsid w:val="00A14CF3"/>
    <w:rsid w:val="00A51A5E"/>
    <w:rsid w:val="00A52452"/>
    <w:rsid w:val="00A53E90"/>
    <w:rsid w:val="00A5607D"/>
    <w:rsid w:val="00A941B3"/>
    <w:rsid w:val="00AB5F5D"/>
    <w:rsid w:val="00AC49BA"/>
    <w:rsid w:val="00AC5FF6"/>
    <w:rsid w:val="00AD4646"/>
    <w:rsid w:val="00AD71E3"/>
    <w:rsid w:val="00B23400"/>
    <w:rsid w:val="00B4584D"/>
    <w:rsid w:val="00B54FC8"/>
    <w:rsid w:val="00BD111A"/>
    <w:rsid w:val="00BD79EF"/>
    <w:rsid w:val="00BE6959"/>
    <w:rsid w:val="00C11295"/>
    <w:rsid w:val="00C23AD7"/>
    <w:rsid w:val="00C30D6F"/>
    <w:rsid w:val="00C348F1"/>
    <w:rsid w:val="00C65964"/>
    <w:rsid w:val="00C810DB"/>
    <w:rsid w:val="00C979FE"/>
    <w:rsid w:val="00CE0E1B"/>
    <w:rsid w:val="00D020D0"/>
    <w:rsid w:val="00D15649"/>
    <w:rsid w:val="00D332D8"/>
    <w:rsid w:val="00D77835"/>
    <w:rsid w:val="00D84947"/>
    <w:rsid w:val="00D91755"/>
    <w:rsid w:val="00DB4A69"/>
    <w:rsid w:val="00DD63A7"/>
    <w:rsid w:val="00DD66B9"/>
    <w:rsid w:val="00DF7EF5"/>
    <w:rsid w:val="00E03728"/>
    <w:rsid w:val="00E048E6"/>
    <w:rsid w:val="00E049E7"/>
    <w:rsid w:val="00E14395"/>
    <w:rsid w:val="00E16EFF"/>
    <w:rsid w:val="00E17A5A"/>
    <w:rsid w:val="00E2136C"/>
    <w:rsid w:val="00E46CDB"/>
    <w:rsid w:val="00E5164C"/>
    <w:rsid w:val="00E80385"/>
    <w:rsid w:val="00EE3082"/>
    <w:rsid w:val="00F27ED8"/>
    <w:rsid w:val="00F45B58"/>
    <w:rsid w:val="00F45CCD"/>
    <w:rsid w:val="00F46B4F"/>
    <w:rsid w:val="00F55243"/>
    <w:rsid w:val="00F562C1"/>
    <w:rsid w:val="00F62CB7"/>
    <w:rsid w:val="00F835F9"/>
    <w:rsid w:val="00FF61E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420"/>
    <w:rPr>
      <w:rFonts w:ascii="Times New Roman" w:eastAsia="Times New Roman" w:hAnsi="Times New Roman"/>
      <w:sz w:val="20"/>
      <w:szCs w:val="20"/>
    </w:rPr>
  </w:style>
  <w:style w:type="paragraph" w:styleId="Heading1">
    <w:name w:val="heading 1"/>
    <w:basedOn w:val="Normal"/>
    <w:next w:val="Normal"/>
    <w:link w:val="Heading1Char"/>
    <w:uiPriority w:val="99"/>
    <w:qFormat/>
    <w:rsid w:val="00173420"/>
    <w:pPr>
      <w:keepNext/>
      <w:outlineLvl w:val="0"/>
    </w:pPr>
    <w:rPr>
      <w:sz w:val="24"/>
    </w:rPr>
  </w:style>
  <w:style w:type="paragraph" w:styleId="Heading3">
    <w:name w:val="heading 3"/>
    <w:basedOn w:val="Normal"/>
    <w:next w:val="Normal"/>
    <w:link w:val="Heading3Char"/>
    <w:uiPriority w:val="99"/>
    <w:qFormat/>
    <w:rsid w:val="00173420"/>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173420"/>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9"/>
    <w:qFormat/>
    <w:rsid w:val="00173420"/>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3420"/>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locked/>
    <w:rsid w:val="00173420"/>
    <w:rPr>
      <w:rFonts w:ascii="Cambria" w:hAnsi="Cambria" w:cs="Times New Roman"/>
      <w:b/>
      <w:bCs/>
      <w:color w:val="4F81BD"/>
      <w:sz w:val="20"/>
      <w:szCs w:val="20"/>
      <w:lang w:eastAsia="ru-RU"/>
    </w:rPr>
  </w:style>
  <w:style w:type="character" w:customStyle="1" w:styleId="Heading4Char">
    <w:name w:val="Heading 4 Char"/>
    <w:basedOn w:val="DefaultParagraphFont"/>
    <w:link w:val="Heading4"/>
    <w:uiPriority w:val="99"/>
    <w:locked/>
    <w:rsid w:val="00173420"/>
    <w:rPr>
      <w:rFonts w:ascii="Cambria" w:hAnsi="Cambria" w:cs="Times New Roman"/>
      <w:b/>
      <w:bCs/>
      <w:i/>
      <w:iCs/>
      <w:color w:val="4F81BD"/>
      <w:sz w:val="20"/>
      <w:szCs w:val="20"/>
      <w:lang w:eastAsia="ru-RU"/>
    </w:rPr>
  </w:style>
  <w:style w:type="character" w:customStyle="1" w:styleId="Heading6Char">
    <w:name w:val="Heading 6 Char"/>
    <w:basedOn w:val="DefaultParagraphFont"/>
    <w:link w:val="Heading6"/>
    <w:uiPriority w:val="99"/>
    <w:locked/>
    <w:rsid w:val="00173420"/>
    <w:rPr>
      <w:rFonts w:ascii="Cambria" w:hAnsi="Cambria" w:cs="Times New Roman"/>
      <w:i/>
      <w:iCs/>
      <w:color w:val="243F60"/>
      <w:sz w:val="20"/>
      <w:szCs w:val="20"/>
      <w:lang w:eastAsia="ru-RU"/>
    </w:rPr>
  </w:style>
  <w:style w:type="paragraph" w:styleId="Title">
    <w:name w:val="Title"/>
    <w:basedOn w:val="Normal"/>
    <w:link w:val="TitleChar"/>
    <w:uiPriority w:val="99"/>
    <w:qFormat/>
    <w:rsid w:val="00173420"/>
    <w:pPr>
      <w:jc w:val="center"/>
    </w:pPr>
    <w:rPr>
      <w:sz w:val="28"/>
      <w:lang w:val="uk-UA"/>
    </w:rPr>
  </w:style>
  <w:style w:type="character" w:customStyle="1" w:styleId="TitleChar">
    <w:name w:val="Title Char"/>
    <w:basedOn w:val="DefaultParagraphFont"/>
    <w:link w:val="Title"/>
    <w:uiPriority w:val="99"/>
    <w:locked/>
    <w:rsid w:val="00173420"/>
    <w:rPr>
      <w:rFonts w:ascii="Times New Roman" w:hAnsi="Times New Roman" w:cs="Times New Roman"/>
      <w:sz w:val="20"/>
      <w:szCs w:val="20"/>
      <w:lang w:val="uk-UA" w:eastAsia="ru-RU"/>
    </w:rPr>
  </w:style>
  <w:style w:type="paragraph" w:styleId="BodyTextIndent">
    <w:name w:val="Body Text Indent"/>
    <w:basedOn w:val="Normal"/>
    <w:link w:val="BodyTextIndentChar"/>
    <w:uiPriority w:val="99"/>
    <w:rsid w:val="00173420"/>
    <w:pPr>
      <w:ind w:firstLine="426"/>
      <w:jc w:val="both"/>
    </w:pPr>
    <w:rPr>
      <w:sz w:val="28"/>
      <w:lang w:val="uk-UA"/>
    </w:rPr>
  </w:style>
  <w:style w:type="character" w:customStyle="1" w:styleId="BodyTextIndentChar">
    <w:name w:val="Body Text Indent Char"/>
    <w:basedOn w:val="DefaultParagraphFont"/>
    <w:link w:val="BodyTextIndent"/>
    <w:uiPriority w:val="99"/>
    <w:locked/>
    <w:rsid w:val="00173420"/>
    <w:rPr>
      <w:rFonts w:ascii="Times New Roman" w:hAnsi="Times New Roman" w:cs="Times New Roman"/>
      <w:sz w:val="20"/>
      <w:szCs w:val="20"/>
      <w:lang w:val="uk-UA" w:eastAsia="ru-RU"/>
    </w:rPr>
  </w:style>
  <w:style w:type="paragraph" w:styleId="ListParagraph">
    <w:name w:val="List Paragraph"/>
    <w:basedOn w:val="Normal"/>
    <w:uiPriority w:val="99"/>
    <w:qFormat/>
    <w:rsid w:val="00173420"/>
    <w:pPr>
      <w:ind w:left="720"/>
      <w:contextualSpacing/>
    </w:pPr>
  </w:style>
  <w:style w:type="paragraph" w:styleId="NormalWeb">
    <w:name w:val="Normal (Web)"/>
    <w:basedOn w:val="Normal"/>
    <w:uiPriority w:val="99"/>
    <w:rsid w:val="00173420"/>
    <w:pPr>
      <w:spacing w:before="100" w:beforeAutospacing="1" w:after="100" w:afterAutospacing="1"/>
    </w:pPr>
    <w:rPr>
      <w:sz w:val="24"/>
      <w:szCs w:val="24"/>
    </w:rPr>
  </w:style>
  <w:style w:type="paragraph" w:styleId="Header">
    <w:name w:val="header"/>
    <w:basedOn w:val="Normal"/>
    <w:link w:val="HeaderChar"/>
    <w:uiPriority w:val="99"/>
    <w:rsid w:val="00173420"/>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173420"/>
    <w:rPr>
      <w:rFonts w:ascii="Times New Roman" w:hAnsi="Times New Roman" w:cs="Times New Roman"/>
      <w:sz w:val="24"/>
      <w:szCs w:val="24"/>
      <w:lang w:eastAsia="ru-RU"/>
    </w:rPr>
  </w:style>
  <w:style w:type="paragraph" w:styleId="HTMLPreformatted">
    <w:name w:val="HTML Preformatted"/>
    <w:basedOn w:val="Normal"/>
    <w:link w:val="HTMLPreformattedChar"/>
    <w:uiPriority w:val="99"/>
    <w:rsid w:val="0017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PreformattedChar">
    <w:name w:val="HTML Preformatted Char"/>
    <w:basedOn w:val="DefaultParagraphFont"/>
    <w:link w:val="HTMLPreformatted"/>
    <w:uiPriority w:val="99"/>
    <w:locked/>
    <w:rsid w:val="00173420"/>
    <w:rPr>
      <w:rFonts w:ascii="Courier New" w:hAnsi="Courier New" w:cs="Courier New"/>
      <w:sz w:val="20"/>
      <w:szCs w:val="20"/>
      <w:lang w:val="uk-UA" w:eastAsia="uk-UA"/>
    </w:rPr>
  </w:style>
  <w:style w:type="table" w:styleId="TableGrid">
    <w:name w:val="Table Grid"/>
    <w:basedOn w:val="TableNormal"/>
    <w:uiPriority w:val="99"/>
    <w:rsid w:val="00173420"/>
    <w:rPr>
      <w:sz w:val="20"/>
      <w:szCs w:val="20"/>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
    <w:name w:val="Обычный8"/>
    <w:uiPriority w:val="99"/>
    <w:rsid w:val="00173420"/>
    <w:rPr>
      <w:rFonts w:ascii="Times New Roman" w:eastAsia="Times New Roman" w:hAnsi="Times New Roman"/>
      <w:sz w:val="20"/>
      <w:szCs w:val="20"/>
    </w:rPr>
  </w:style>
  <w:style w:type="character" w:styleId="Hyperlink">
    <w:name w:val="Hyperlink"/>
    <w:basedOn w:val="DefaultParagraphFont"/>
    <w:uiPriority w:val="99"/>
    <w:semiHidden/>
    <w:rsid w:val="00173420"/>
    <w:rPr>
      <w:rFonts w:ascii="Times New Roman" w:hAnsi="Times New Roman" w:cs="Times New Roman"/>
      <w:color w:val="0000FF"/>
      <w:u w:val="single"/>
    </w:rPr>
  </w:style>
  <w:style w:type="character" w:customStyle="1" w:styleId="xfmc1">
    <w:name w:val="xfmc1"/>
    <w:basedOn w:val="DefaultParagraphFont"/>
    <w:uiPriority w:val="99"/>
    <w:rsid w:val="00173420"/>
    <w:rPr>
      <w:rFonts w:cs="Times New Roman"/>
    </w:rPr>
  </w:style>
  <w:style w:type="paragraph" w:styleId="Footer">
    <w:name w:val="footer"/>
    <w:basedOn w:val="Normal"/>
    <w:link w:val="FooterChar"/>
    <w:uiPriority w:val="99"/>
    <w:rsid w:val="00173420"/>
    <w:pPr>
      <w:tabs>
        <w:tab w:val="center" w:pos="4677"/>
        <w:tab w:val="right" w:pos="9355"/>
      </w:tabs>
    </w:pPr>
  </w:style>
  <w:style w:type="character" w:customStyle="1" w:styleId="FooterChar">
    <w:name w:val="Footer Char"/>
    <w:basedOn w:val="DefaultParagraphFont"/>
    <w:link w:val="Footer"/>
    <w:uiPriority w:val="99"/>
    <w:locked/>
    <w:rsid w:val="00173420"/>
    <w:rPr>
      <w:rFonts w:ascii="Times New Roman" w:hAnsi="Times New Roman" w:cs="Times New Roman"/>
      <w:sz w:val="20"/>
      <w:szCs w:val="20"/>
      <w:lang w:eastAsia="ru-RU"/>
    </w:rPr>
  </w:style>
  <w:style w:type="paragraph" w:customStyle="1" w:styleId="1">
    <w:name w:val="Абзац списка1"/>
    <w:basedOn w:val="Normal"/>
    <w:uiPriority w:val="99"/>
    <w:rsid w:val="00173420"/>
    <w:pPr>
      <w:ind w:left="720"/>
      <w:contextualSpacing/>
    </w:pPr>
    <w:rPr>
      <w:rFonts w:eastAsia="Calibri"/>
    </w:rPr>
  </w:style>
  <w:style w:type="paragraph" w:customStyle="1" w:styleId="rvps2">
    <w:name w:val="rvps2"/>
    <w:basedOn w:val="Normal"/>
    <w:uiPriority w:val="99"/>
    <w:rsid w:val="00173420"/>
    <w:pPr>
      <w:jc w:val="center"/>
    </w:pPr>
    <w:rPr>
      <w:sz w:val="24"/>
      <w:szCs w:val="24"/>
    </w:rPr>
  </w:style>
  <w:style w:type="paragraph" w:customStyle="1" w:styleId="2">
    <w:name w:val="Абзац списка2"/>
    <w:basedOn w:val="Normal"/>
    <w:uiPriority w:val="99"/>
    <w:rsid w:val="00173420"/>
    <w:pPr>
      <w:ind w:left="720"/>
      <w:contextualSpacing/>
    </w:pPr>
    <w:rPr>
      <w:rFonts w:eastAsia="Calibri"/>
    </w:rPr>
  </w:style>
  <w:style w:type="paragraph" w:styleId="BodyTextIndent3">
    <w:name w:val="Body Text Indent 3"/>
    <w:basedOn w:val="Normal"/>
    <w:link w:val="BodyTextIndent3Char"/>
    <w:uiPriority w:val="99"/>
    <w:rsid w:val="0017342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73420"/>
    <w:rPr>
      <w:rFonts w:ascii="Times New Roman" w:hAnsi="Times New Roman" w:cs="Times New Roman"/>
      <w:sz w:val="16"/>
      <w:szCs w:val="16"/>
      <w:lang w:eastAsia="ru-RU"/>
    </w:rPr>
  </w:style>
  <w:style w:type="paragraph" w:styleId="PlainText">
    <w:name w:val="Plain Text"/>
    <w:basedOn w:val="Normal"/>
    <w:link w:val="PlainTextChar"/>
    <w:uiPriority w:val="99"/>
    <w:rsid w:val="00173420"/>
    <w:rPr>
      <w:rFonts w:ascii="Courier New" w:hAnsi="Courier New"/>
    </w:rPr>
  </w:style>
  <w:style w:type="character" w:customStyle="1" w:styleId="PlainTextChar">
    <w:name w:val="Plain Text Char"/>
    <w:basedOn w:val="DefaultParagraphFont"/>
    <w:link w:val="PlainText"/>
    <w:uiPriority w:val="99"/>
    <w:locked/>
    <w:rsid w:val="00173420"/>
    <w:rPr>
      <w:rFonts w:ascii="Courier New" w:hAnsi="Courier New" w:cs="Times New Roman"/>
      <w:sz w:val="20"/>
      <w:szCs w:val="20"/>
      <w:lang w:eastAsia="ru-RU"/>
    </w:rPr>
  </w:style>
  <w:style w:type="character" w:customStyle="1" w:styleId="apple-converted-space">
    <w:name w:val="apple-converted-space"/>
    <w:uiPriority w:val="99"/>
    <w:rsid w:val="00173420"/>
    <w:rPr>
      <w:rFonts w:ascii="Times New Roman" w:hAnsi="Times New Roman"/>
    </w:rPr>
  </w:style>
  <w:style w:type="character" w:styleId="BookTitle">
    <w:name w:val="Book Title"/>
    <w:basedOn w:val="DefaultParagraphFont"/>
    <w:uiPriority w:val="99"/>
    <w:qFormat/>
    <w:rsid w:val="00173420"/>
    <w:rPr>
      <w:rFonts w:cs="Times New Roman"/>
      <w:b/>
      <w:smallCaps/>
      <w:spacing w:val="5"/>
    </w:rPr>
  </w:style>
  <w:style w:type="paragraph" w:customStyle="1" w:styleId="caaieiaie71">
    <w:name w:val="caaieiaie 71"/>
    <w:basedOn w:val="Normal"/>
    <w:next w:val="Normal"/>
    <w:uiPriority w:val="99"/>
    <w:rsid w:val="00173420"/>
    <w:pPr>
      <w:keepNext/>
      <w:widowControl w:val="0"/>
      <w:spacing w:line="300" w:lineRule="exact"/>
      <w:jc w:val="center"/>
    </w:pPr>
    <w:rPr>
      <w:b/>
      <w:sz w:val="28"/>
    </w:rPr>
  </w:style>
  <w:style w:type="paragraph" w:customStyle="1" w:styleId="BodyText31">
    <w:name w:val="Body Text 31"/>
    <w:basedOn w:val="Normal"/>
    <w:uiPriority w:val="99"/>
    <w:rsid w:val="00173420"/>
    <w:pPr>
      <w:widowControl w:val="0"/>
      <w:jc w:val="center"/>
    </w:pPr>
    <w:rPr>
      <w:sz w:val="22"/>
    </w:rPr>
  </w:style>
  <w:style w:type="paragraph" w:customStyle="1" w:styleId="font5">
    <w:name w:val="font5"/>
    <w:basedOn w:val="Normal"/>
    <w:uiPriority w:val="99"/>
    <w:rsid w:val="00173420"/>
    <w:pPr>
      <w:widowControl w:val="0"/>
      <w:spacing w:before="100" w:after="100"/>
    </w:pPr>
    <w:rPr>
      <w:rFonts w:ascii="Courier New" w:hAnsi="Courier New" w:cs="Courier New"/>
      <w:sz w:val="22"/>
      <w:szCs w:val="22"/>
    </w:rPr>
  </w:style>
  <w:style w:type="paragraph" w:customStyle="1" w:styleId="10">
    <w:name w:val="Обычный1"/>
    <w:uiPriority w:val="99"/>
    <w:rsid w:val="00173420"/>
    <w:rPr>
      <w:rFonts w:ascii="Times New Roman" w:eastAsia="Times New Roman" w:hAnsi="Times New Roman"/>
      <w:sz w:val="20"/>
      <w:szCs w:val="20"/>
    </w:rPr>
  </w:style>
  <w:style w:type="paragraph" w:styleId="BodyText3">
    <w:name w:val="Body Text 3"/>
    <w:basedOn w:val="Normal"/>
    <w:link w:val="BodyText3Char"/>
    <w:uiPriority w:val="99"/>
    <w:semiHidden/>
    <w:rsid w:val="00173420"/>
    <w:pPr>
      <w:spacing w:after="120"/>
    </w:pPr>
    <w:rPr>
      <w:sz w:val="16"/>
      <w:szCs w:val="16"/>
    </w:rPr>
  </w:style>
  <w:style w:type="character" w:customStyle="1" w:styleId="BodyText3Char">
    <w:name w:val="Body Text 3 Char"/>
    <w:basedOn w:val="DefaultParagraphFont"/>
    <w:link w:val="BodyText3"/>
    <w:uiPriority w:val="99"/>
    <w:semiHidden/>
    <w:locked/>
    <w:rsid w:val="00173420"/>
    <w:rPr>
      <w:rFonts w:ascii="Times New Roman" w:hAnsi="Times New Roman" w:cs="Times New Roman"/>
      <w:sz w:val="16"/>
      <w:szCs w:val="16"/>
      <w:lang w:eastAsia="ru-RU"/>
    </w:rPr>
  </w:style>
  <w:style w:type="paragraph" w:customStyle="1" w:styleId="BodyText21">
    <w:name w:val="Body Text 21"/>
    <w:basedOn w:val="Normal"/>
    <w:uiPriority w:val="99"/>
    <w:rsid w:val="00173420"/>
    <w:pPr>
      <w:widowControl w:val="0"/>
      <w:spacing w:before="120" w:line="216" w:lineRule="auto"/>
      <w:jc w:val="center"/>
    </w:pPr>
    <w:rPr>
      <w:sz w:val="24"/>
    </w:rPr>
  </w:style>
  <w:style w:type="paragraph" w:customStyle="1" w:styleId="xl27">
    <w:name w:val="xl27"/>
    <w:basedOn w:val="Normal"/>
    <w:uiPriority w:val="99"/>
    <w:rsid w:val="00173420"/>
    <w:pPr>
      <w:spacing w:before="100" w:after="100"/>
      <w:jc w:val="right"/>
    </w:pPr>
    <w:rPr>
      <w:sz w:val="22"/>
    </w:rPr>
  </w:style>
  <w:style w:type="paragraph" w:customStyle="1" w:styleId="11">
    <w:name w:val="Знак Знак Знак Знак Знак Знак Знак Знак Знак Знак Знак Знак1"/>
    <w:basedOn w:val="Normal"/>
    <w:uiPriority w:val="99"/>
    <w:rsid w:val="00173420"/>
    <w:rPr>
      <w:rFonts w:ascii="Verdana" w:hAnsi="Verdana" w:cs="Verdana"/>
      <w:lang w:val="en-US" w:eastAsia="en-US"/>
    </w:rPr>
  </w:style>
  <w:style w:type="paragraph" w:styleId="BalloonText">
    <w:name w:val="Balloon Text"/>
    <w:basedOn w:val="Normal"/>
    <w:link w:val="BalloonTextChar"/>
    <w:uiPriority w:val="99"/>
    <w:semiHidden/>
    <w:rsid w:val="0017342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420"/>
    <w:rPr>
      <w:rFonts w:ascii="Tahoma" w:hAnsi="Tahoma" w:cs="Tahoma"/>
      <w:sz w:val="16"/>
      <w:szCs w:val="16"/>
      <w:lang w:eastAsia="ru-RU"/>
    </w:rPr>
  </w:style>
  <w:style w:type="paragraph" w:styleId="BodyText">
    <w:name w:val="Body Text"/>
    <w:basedOn w:val="Normal"/>
    <w:link w:val="BodyTextChar"/>
    <w:uiPriority w:val="99"/>
    <w:semiHidden/>
    <w:rsid w:val="00173420"/>
    <w:pPr>
      <w:spacing w:after="120"/>
    </w:pPr>
  </w:style>
  <w:style w:type="character" w:customStyle="1" w:styleId="BodyTextChar">
    <w:name w:val="Body Text Char"/>
    <w:basedOn w:val="DefaultParagraphFont"/>
    <w:link w:val="BodyText"/>
    <w:uiPriority w:val="99"/>
    <w:semiHidden/>
    <w:locked/>
    <w:rsid w:val="00173420"/>
    <w:rPr>
      <w:rFonts w:ascii="Times New Roman" w:hAnsi="Times New Roman" w:cs="Times New Roman"/>
      <w:sz w:val="20"/>
      <w:szCs w:val="20"/>
      <w:lang w:eastAsia="ru-RU"/>
    </w:rPr>
  </w:style>
  <w:style w:type="paragraph" w:customStyle="1" w:styleId="20">
    <w:name w:val="Обычный2"/>
    <w:uiPriority w:val="99"/>
    <w:rsid w:val="00173420"/>
    <w:rPr>
      <w:rFonts w:ascii="Times New Roman" w:eastAsia="Times New Roman" w:hAnsi="Times New Roman"/>
      <w:sz w:val="20"/>
      <w:szCs w:val="20"/>
    </w:rPr>
  </w:style>
  <w:style w:type="paragraph" w:customStyle="1" w:styleId="3">
    <w:name w:val="Обычный3"/>
    <w:uiPriority w:val="99"/>
    <w:rsid w:val="00173420"/>
    <w:rPr>
      <w:rFonts w:ascii="Times New Roman" w:eastAsia="Times New Roman" w:hAnsi="Times New Roman"/>
      <w:sz w:val="20"/>
      <w:szCs w:val="20"/>
    </w:rPr>
  </w:style>
  <w:style w:type="character" w:styleId="Strong">
    <w:name w:val="Strong"/>
    <w:basedOn w:val="DefaultParagraphFont"/>
    <w:uiPriority w:val="99"/>
    <w:qFormat/>
    <w:rsid w:val="00173420"/>
    <w:rPr>
      <w:rFonts w:ascii="Times New Roman" w:hAnsi="Times New Roman" w:cs="Times New Roman"/>
      <w:b/>
    </w:rPr>
  </w:style>
  <w:style w:type="character" w:styleId="LineNumber">
    <w:name w:val="line number"/>
    <w:basedOn w:val="DefaultParagraphFont"/>
    <w:uiPriority w:val="99"/>
    <w:semiHidden/>
    <w:rsid w:val="00173420"/>
    <w:rPr>
      <w:rFonts w:cs="Times New Roman"/>
    </w:rPr>
  </w:style>
  <w:style w:type="character" w:customStyle="1" w:styleId="xfm14773489">
    <w:name w:val="xfm_14773489"/>
    <w:basedOn w:val="DefaultParagraphFont"/>
    <w:uiPriority w:val="99"/>
    <w:rsid w:val="00173420"/>
    <w:rPr>
      <w:rFonts w:cs="Times New Roman"/>
    </w:rPr>
  </w:style>
</w:styles>
</file>

<file path=word/webSettings.xml><?xml version="1.0" encoding="utf-8"?>
<w:webSettings xmlns:r="http://schemas.openxmlformats.org/officeDocument/2006/relationships" xmlns:w="http://schemas.openxmlformats.org/wordprocessingml/2006/main">
  <w:divs>
    <w:div w:id="258879099">
      <w:marLeft w:val="0"/>
      <w:marRight w:val="0"/>
      <w:marTop w:val="0"/>
      <w:marBottom w:val="0"/>
      <w:divBdr>
        <w:top w:val="none" w:sz="0" w:space="0" w:color="auto"/>
        <w:left w:val="none" w:sz="0" w:space="0" w:color="auto"/>
        <w:bottom w:val="none" w:sz="0" w:space="0" w:color="auto"/>
        <w:right w:val="none" w:sz="0" w:space="0" w:color="auto"/>
      </w:divBdr>
    </w:div>
    <w:div w:id="258879100">
      <w:marLeft w:val="0"/>
      <w:marRight w:val="0"/>
      <w:marTop w:val="0"/>
      <w:marBottom w:val="0"/>
      <w:divBdr>
        <w:top w:val="none" w:sz="0" w:space="0" w:color="auto"/>
        <w:left w:val="none" w:sz="0" w:space="0" w:color="auto"/>
        <w:bottom w:val="none" w:sz="0" w:space="0" w:color="auto"/>
        <w:right w:val="none" w:sz="0" w:space="0" w:color="auto"/>
      </w:divBdr>
    </w:div>
    <w:div w:id="258879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pr.kharkov.ua/aktualnaya-informatsiya/novosti/razvitie-vzaimodeystviya-organov-vlasti-s-predprinimatelyskoy-obschestvennostyyu" TargetMode="External"/><Relationship Id="rId3" Type="http://schemas.openxmlformats.org/officeDocument/2006/relationships/settings" Target="settings.xml"/><Relationship Id="rId7" Type="http://schemas.openxmlformats.org/officeDocument/2006/relationships/hyperlink" Target="https://ppr.kharkov.ua/aktualnaya-informatsiya/novosti/obespechenie-informacionnoy-i-organizacionnoy-podderghki-biznes-struktur-deystviya-samoupravleniya-goroda-haryk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pr.kharkov.ua/aktualnaya-informatsiya/novosti/roly-vlasti-v-sozdanii-blagopriyatnyh-usloviy-dlya-razvitiya-predprinimatelystva-v-gharyk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32</Pages>
  <Words>10508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В І Т</dc:title>
  <dc:subject/>
  <dc:creator>Пользователь</dc:creator>
  <cp:keywords/>
  <dc:description/>
  <cp:lastModifiedBy>Chepurnaya</cp:lastModifiedBy>
  <cp:revision>5</cp:revision>
  <cp:lastPrinted>2020-01-14T12:32:00Z</cp:lastPrinted>
  <dcterms:created xsi:type="dcterms:W3CDTF">2020-02-05T08:12:00Z</dcterms:created>
  <dcterms:modified xsi:type="dcterms:W3CDTF">2020-02-05T08:34:00Z</dcterms:modified>
</cp:coreProperties>
</file>